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华文中宋" w:hAnsi="华文中宋" w:eastAsia="华文中宋" w:cs="华文中宋"/>
          <w:i w:val="0"/>
          <w:iCs w:val="0"/>
          <w:caps w:val="0"/>
          <w:color w:val="000000"/>
          <w:spacing w:val="0"/>
          <w:kern w:val="0"/>
          <w:sz w:val="40"/>
          <w:szCs w:val="40"/>
          <w:shd w:val="clear" w:fill="FFFFFF"/>
          <w:lang w:val="en-US" w:eastAsia="zh-CN" w:bidi="ar"/>
        </w:rPr>
      </w:pPr>
      <w:r>
        <w:rPr>
          <w:rFonts w:ascii="仿宋" w:hAnsi="仿宋" w:eastAsia="仿宋" w:cs="仿宋"/>
          <w:i w:val="0"/>
          <w:iCs w:val="0"/>
          <w:caps w:val="0"/>
          <w:color w:val="000000"/>
          <w:spacing w:val="0"/>
          <w:kern w:val="0"/>
          <w:sz w:val="32"/>
          <w:szCs w:val="32"/>
          <w:shd w:val="clear" w:fill="FFFFFF"/>
          <w:lang w:val="en-US" w:eastAsia="zh-CN" w:bidi="ar"/>
        </w:rPr>
        <w:t> </w:t>
      </w:r>
      <w:r>
        <w:rPr>
          <w:rFonts w:hint="eastAsia" w:ascii="华文中宋" w:hAnsi="华文中宋" w:eastAsia="华文中宋" w:cs="华文中宋"/>
          <w:i w:val="0"/>
          <w:iCs w:val="0"/>
          <w:caps w:val="0"/>
          <w:color w:val="000000"/>
          <w:spacing w:val="0"/>
          <w:kern w:val="0"/>
          <w:sz w:val="40"/>
          <w:szCs w:val="40"/>
          <w:shd w:val="clear" w:fill="FFFFFF"/>
          <w:lang w:val="en-US" w:eastAsia="zh-CN" w:bidi="ar"/>
        </w:rPr>
        <w:t>神池县人民检察院部门2022年度部门预算</w:t>
      </w:r>
    </w:p>
    <w:p>
      <w:pPr>
        <w:widowControl/>
        <w:tabs>
          <w:tab w:val="right" w:leader="dot" w:pos="8319"/>
        </w:tabs>
        <w:kinsoku w:val="0"/>
        <w:autoSpaceDE w:val="0"/>
        <w:autoSpaceDN w:val="0"/>
        <w:adjustRightInd w:val="0"/>
        <w:snapToGrid w:val="0"/>
        <w:spacing w:before="217" w:line="226" w:lineRule="auto"/>
        <w:jc w:val="center"/>
        <w:textAlignment w:val="baseline"/>
        <w:rPr>
          <w:rFonts w:hint="eastAsia" w:ascii="Arial" w:hAnsi="Arial" w:eastAsia="宋体" w:cs="Arial"/>
          <w:b/>
          <w:bCs/>
          <w:snapToGrid w:val="0"/>
          <w:color w:val="000000"/>
          <w:kern w:val="0"/>
          <w:sz w:val="52"/>
          <w:szCs w:val="52"/>
          <w:lang w:val="en-US" w:eastAsia="zh-CN"/>
        </w:rPr>
      </w:pPr>
    </w:p>
    <w:p>
      <w:pPr>
        <w:widowControl/>
        <w:tabs>
          <w:tab w:val="right" w:leader="dot" w:pos="8319"/>
        </w:tabs>
        <w:kinsoku w:val="0"/>
        <w:autoSpaceDE w:val="0"/>
        <w:autoSpaceDN w:val="0"/>
        <w:adjustRightInd w:val="0"/>
        <w:snapToGrid w:val="0"/>
        <w:spacing w:before="217" w:line="226" w:lineRule="auto"/>
        <w:jc w:val="center"/>
        <w:textAlignment w:val="baseline"/>
        <w:rPr>
          <w:rFonts w:hint="eastAsia" w:ascii="Arial" w:hAnsi="Arial" w:eastAsia="宋体" w:cs="Arial"/>
          <w:b/>
          <w:bCs/>
          <w:snapToGrid w:val="0"/>
          <w:color w:val="000000"/>
          <w:kern w:val="0"/>
          <w:sz w:val="52"/>
          <w:szCs w:val="52"/>
          <w:lang w:val="en-US" w:eastAsia="zh-CN"/>
        </w:rPr>
      </w:pPr>
      <w:r>
        <w:rPr>
          <w:rFonts w:hint="eastAsia" w:ascii="Arial" w:hAnsi="Arial" w:eastAsia="宋体" w:cs="Arial"/>
          <w:b/>
          <w:bCs/>
          <w:snapToGrid w:val="0"/>
          <w:color w:val="000000"/>
          <w:kern w:val="0"/>
          <w:sz w:val="52"/>
          <w:szCs w:val="52"/>
          <w:lang w:val="en-US" w:eastAsia="zh-CN"/>
        </w:rPr>
        <w:t>目录</w:t>
      </w:r>
    </w:p>
    <w:p>
      <w:pPr>
        <w:widowControl/>
        <w:tabs>
          <w:tab w:val="right" w:leader="dot" w:pos="8319"/>
        </w:tabs>
        <w:kinsoku w:val="0"/>
        <w:autoSpaceDE w:val="0"/>
        <w:autoSpaceDN w:val="0"/>
        <w:adjustRightInd w:val="0"/>
        <w:snapToGrid w:val="0"/>
        <w:spacing w:before="217" w:line="226" w:lineRule="auto"/>
        <w:jc w:val="center"/>
        <w:textAlignment w:val="baseline"/>
        <w:rPr>
          <w:rFonts w:hint="eastAsia" w:ascii="Arial" w:hAnsi="Arial" w:eastAsia="宋体" w:cs="Arial"/>
          <w:b/>
          <w:bCs/>
          <w:snapToGrid w:val="0"/>
          <w:color w:val="000000"/>
          <w:kern w:val="0"/>
          <w:sz w:val="52"/>
          <w:szCs w:val="52"/>
          <w:lang w:val="en-US" w:eastAsia="zh-CN"/>
        </w:rPr>
      </w:pPr>
    </w:p>
    <w:p>
      <w:pPr>
        <w:widowControl/>
        <w:tabs>
          <w:tab w:val="right" w:leader="dot" w:pos="8319"/>
        </w:tabs>
        <w:kinsoku w:val="0"/>
        <w:autoSpaceDE w:val="0"/>
        <w:autoSpaceDN w:val="0"/>
        <w:adjustRightInd w:val="0"/>
        <w:snapToGrid w:val="0"/>
        <w:spacing w:before="217" w:line="226" w:lineRule="auto"/>
        <w:jc w:val="left"/>
        <w:textAlignment w:val="baseline"/>
        <w:rPr>
          <w:sz w:val="20"/>
          <w:szCs w:val="22"/>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 </w:instrText>
      </w:r>
      <w:r>
        <w:rPr>
          <w:rFonts w:ascii="Arial" w:hAnsi="Arial" w:eastAsia="Arial" w:cs="Arial"/>
          <w:snapToGrid w:val="0"/>
          <w:color w:val="000000"/>
          <w:kern w:val="0"/>
          <w:sz w:val="20"/>
          <w:szCs w:val="20"/>
        </w:rPr>
        <w:fldChar w:fldCharType="separate"/>
      </w:r>
      <w:r>
        <w:rPr>
          <w:rFonts w:ascii="黑体" w:hAnsi="黑体" w:eastAsia="黑体" w:cs="黑体"/>
          <w:snapToGrid w:val="0"/>
          <w:color w:val="000000"/>
          <w:spacing w:val="16"/>
          <w:kern w:val="0"/>
          <w:sz w:val="28"/>
          <w:szCs w:val="28"/>
        </w:rPr>
        <w:t>第</w:t>
      </w:r>
      <w:r>
        <w:rPr>
          <w:rFonts w:ascii="黑体" w:hAnsi="黑体" w:eastAsia="黑体" w:cs="黑体"/>
          <w:snapToGrid w:val="0"/>
          <w:color w:val="000000"/>
          <w:spacing w:val="13"/>
          <w:kern w:val="0"/>
          <w:sz w:val="28"/>
          <w:szCs w:val="28"/>
        </w:rPr>
        <w:t>一部分  概况</w:t>
      </w:r>
      <w:r>
        <w:rPr>
          <w:rFonts w:ascii="黑体" w:hAnsi="黑体" w:eastAsia="黑体" w:cs="黑体"/>
          <w:snapToGrid w:val="0"/>
          <w:color w:val="000000"/>
          <w:kern w:val="0"/>
          <w:sz w:val="28"/>
          <w:szCs w:val="28"/>
        </w:rPr>
        <w:tab/>
      </w:r>
      <w:r>
        <w:rPr>
          <w:rFonts w:ascii="黑体" w:hAnsi="黑体" w:eastAsia="黑体" w:cs="黑体"/>
          <w:snapToGrid w:val="0"/>
          <w:color w:val="000000"/>
          <w:spacing w:val="13"/>
          <w:kern w:val="0"/>
          <w:sz w:val="28"/>
          <w:szCs w:val="28"/>
        </w:rPr>
        <w:t>3</w:t>
      </w:r>
      <w:r>
        <w:rPr>
          <w:rFonts w:ascii="黑体" w:hAnsi="黑体" w:eastAsia="黑体" w:cs="黑体"/>
          <w:snapToGrid w:val="0"/>
          <w:color w:val="000000"/>
          <w:spacing w:val="13"/>
          <w:kern w:val="0"/>
          <w:sz w:val="28"/>
          <w:szCs w:val="28"/>
        </w:rPr>
        <w:fldChar w:fldCharType="end"/>
      </w:r>
    </w:p>
    <w:sdt>
      <w:sdtPr>
        <w:rPr>
          <w:rFonts w:ascii="黑体" w:hAnsi="黑体" w:eastAsia="黑体" w:cs="黑体"/>
          <w:snapToGrid w:val="0"/>
          <w:color w:val="000000"/>
          <w:kern w:val="0"/>
          <w:sz w:val="28"/>
          <w:szCs w:val="28"/>
        </w:rPr>
        <w:id w:val="5"/>
        <w:docPartObj>
          <w:docPartGallery w:val="Table of Contents"/>
          <w:docPartUnique/>
        </w:docPartObj>
      </w:sdtPr>
      <w:sdtEndPr>
        <w:rPr>
          <w:rFonts w:ascii="仿宋" w:hAnsi="仿宋" w:eastAsia="仿宋" w:cs="仿宋"/>
          <w:snapToGrid w:val="0"/>
          <w:color w:val="000000"/>
          <w:kern w:val="0"/>
          <w:sz w:val="28"/>
          <w:szCs w:val="28"/>
        </w:rPr>
      </w:sdtEndPr>
      <w:sdtContent>
        <w:p>
          <w:pPr>
            <w:widowControl/>
            <w:tabs>
              <w:tab w:val="right" w:leader="dot" w:pos="8319"/>
            </w:tabs>
            <w:kinsoku w:val="0"/>
            <w:autoSpaceDE w:val="0"/>
            <w:autoSpaceDN w:val="0"/>
            <w:adjustRightInd w:val="0"/>
            <w:snapToGrid w:val="0"/>
            <w:spacing w:before="217" w:line="226" w:lineRule="auto"/>
            <w:ind w:left="26" w:leftChars="0"/>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"_bookmark2" </w:instrText>
          </w:r>
          <w:r>
            <w:rPr>
              <w:rFonts w:ascii="Arial" w:hAnsi="Arial" w:eastAsia="Arial" w:cs="Arial"/>
              <w:snapToGrid w:val="0"/>
              <w:color w:val="000000"/>
              <w:kern w:val="0"/>
              <w:sz w:val="20"/>
              <w:szCs w:val="20"/>
            </w:rPr>
            <w:fldChar w:fldCharType="separate"/>
          </w:r>
          <w:r>
            <w:rPr>
              <w:rFonts w:ascii="仿宋" w:hAnsi="仿宋" w:eastAsia="仿宋" w:cs="仿宋"/>
              <w:snapToGrid w:val="0"/>
              <w:color w:val="000000"/>
              <w:spacing w:val="20"/>
              <w:kern w:val="0"/>
              <w:sz w:val="28"/>
              <w:szCs w:val="28"/>
              <w:shd w:val="clear" w:fill="D9D9D9"/>
            </w:rPr>
            <w:t>一、本</w:t>
          </w:r>
          <w:r>
            <w:rPr>
              <w:rFonts w:hint="eastAsia" w:ascii="仿宋" w:hAnsi="仿宋" w:eastAsia="仿宋" w:cs="仿宋"/>
              <w:snapToGrid w:val="0"/>
              <w:color w:val="000000"/>
              <w:spacing w:val="20"/>
              <w:kern w:val="0"/>
              <w:sz w:val="28"/>
              <w:szCs w:val="28"/>
              <w:shd w:val="clear" w:fill="D9D9D9"/>
              <w:lang w:eastAsia="zh-CN"/>
            </w:rPr>
            <w:t>部门</w:t>
          </w:r>
          <w:r>
            <w:rPr>
              <w:rFonts w:ascii="仿宋" w:hAnsi="仿宋" w:eastAsia="仿宋" w:cs="仿宋"/>
              <w:snapToGrid w:val="0"/>
              <w:color w:val="000000"/>
              <w:spacing w:val="20"/>
              <w:kern w:val="0"/>
              <w:sz w:val="28"/>
              <w:szCs w:val="28"/>
              <w:shd w:val="clear" w:fill="D9D9D9"/>
            </w:rPr>
            <w:t>职责</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19"/>
              <w:kern w:val="0"/>
              <w:sz w:val="28"/>
              <w:szCs w:val="28"/>
              <w:shd w:val="clear" w:fill="D9D9D9"/>
            </w:rPr>
            <w:t>3</w:t>
          </w:r>
          <w:r>
            <w:rPr>
              <w:rFonts w:ascii="仿宋" w:hAnsi="仿宋" w:eastAsia="仿宋" w:cs="仿宋"/>
              <w:snapToGrid w:val="0"/>
              <w:color w:val="000000"/>
              <w:spacing w:val="19"/>
              <w:kern w:val="0"/>
              <w:sz w:val="28"/>
              <w:szCs w:val="28"/>
              <w:shd w:val="clear" w:fill="D9D9D9"/>
            </w:rPr>
            <w:fldChar w:fldCharType="end"/>
          </w:r>
        </w:p>
        <w:p>
          <w:pPr>
            <w:widowControl/>
            <w:tabs>
              <w:tab w:val="right" w:leader="dot" w:pos="8319"/>
            </w:tabs>
            <w:kinsoku w:val="0"/>
            <w:autoSpaceDE w:val="0"/>
            <w:autoSpaceDN w:val="0"/>
            <w:adjustRightInd w:val="0"/>
            <w:snapToGrid w:val="0"/>
            <w:spacing w:before="193" w:line="240" w:lineRule="auto"/>
            <w:ind w:left="465"/>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"_bookmark3" </w:instrText>
          </w:r>
          <w:r>
            <w:rPr>
              <w:rFonts w:ascii="Arial" w:hAnsi="Arial" w:eastAsia="Arial" w:cs="Arial"/>
              <w:snapToGrid w:val="0"/>
              <w:color w:val="000000"/>
              <w:kern w:val="0"/>
              <w:sz w:val="20"/>
              <w:szCs w:val="20"/>
            </w:rPr>
            <w:fldChar w:fldCharType="separate"/>
          </w:r>
          <w:r>
            <w:rPr>
              <w:rFonts w:ascii="仿宋" w:hAnsi="仿宋" w:eastAsia="仿宋" w:cs="仿宋"/>
              <w:snapToGrid w:val="0"/>
              <w:color w:val="000000"/>
              <w:spacing w:val="-12"/>
              <w:kern w:val="0"/>
              <w:sz w:val="28"/>
              <w:szCs w:val="28"/>
              <w:shd w:val="clear" w:fill="D9D9D9"/>
            </w:rPr>
            <w:t>二</w:t>
          </w:r>
          <w:r>
            <w:rPr>
              <w:rFonts w:ascii="仿宋" w:hAnsi="仿宋" w:eastAsia="仿宋" w:cs="仿宋"/>
              <w:snapToGrid w:val="0"/>
              <w:color w:val="000000"/>
              <w:spacing w:val="-7"/>
              <w:kern w:val="0"/>
              <w:sz w:val="28"/>
              <w:szCs w:val="28"/>
              <w:shd w:val="clear" w:fill="D9D9D9"/>
            </w:rPr>
            <w:t>、</w:t>
          </w:r>
          <w:r>
            <w:rPr>
              <w:rFonts w:ascii="Arial" w:hAnsi="Arial" w:eastAsia="Arial" w:cs="Arial"/>
              <w:snapToGrid w:val="0"/>
              <w:color w:val="000000"/>
              <w:kern w:val="0"/>
              <w:position w:val="-9"/>
              <w:sz w:val="28"/>
              <w:szCs w:val="28"/>
            </w:rPr>
            <w:drawing>
              <wp:inline distT="0" distB="0" distL="0" distR="0">
                <wp:extent cx="101600" cy="263525"/>
                <wp:effectExtent l="0" t="0" r="0" b="3175"/>
                <wp:docPr id="12" name="IM 1"/>
                <wp:cNvGraphicFramePr/>
                <a:graphic xmlns:a="http://schemas.openxmlformats.org/drawingml/2006/main">
                  <a:graphicData uri="http://schemas.openxmlformats.org/drawingml/2006/picture">
                    <pic:pic xmlns:pic="http://schemas.openxmlformats.org/drawingml/2006/picture">
                      <pic:nvPicPr>
                        <pic:cNvPr id="12" name="IM 1"/>
                        <pic:cNvPicPr/>
                      </pic:nvPicPr>
                      <pic:blipFill>
                        <a:blip r:embed="rId7"/>
                        <a:stretch>
                          <a:fillRect/>
                        </a:stretch>
                      </pic:blipFill>
                      <pic:spPr>
                        <a:xfrm>
                          <a:off x="0" y="0"/>
                          <a:ext cx="101600" cy="263525"/>
                        </a:xfrm>
                        <a:prstGeom prst="rect">
                          <a:avLst/>
                        </a:prstGeom>
                      </pic:spPr>
                    </pic:pic>
                  </a:graphicData>
                </a:graphic>
              </wp:inline>
            </w:drawing>
          </w:r>
          <w:r>
            <w:rPr>
              <w:rFonts w:ascii="仿宋" w:hAnsi="仿宋" w:eastAsia="仿宋" w:cs="仿宋"/>
              <w:snapToGrid w:val="0"/>
              <w:color w:val="000000"/>
              <w:spacing w:val="-7"/>
              <w:kern w:val="0"/>
              <w:sz w:val="28"/>
              <w:szCs w:val="28"/>
              <w:shd w:val="clear" w:fill="D9D9D9"/>
            </w:rPr>
            <w:t xml:space="preserve"> 机构设置情况</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7"/>
              <w:kern w:val="0"/>
              <w:sz w:val="28"/>
              <w:szCs w:val="28"/>
              <w:shd w:val="clear" w:fill="D9D9D9"/>
            </w:rPr>
            <w:t>3</w:t>
          </w:r>
          <w:r>
            <w:rPr>
              <w:rFonts w:ascii="仿宋" w:hAnsi="仿宋" w:eastAsia="仿宋" w:cs="仿宋"/>
              <w:snapToGrid w:val="0"/>
              <w:color w:val="000000"/>
              <w:spacing w:val="-7"/>
              <w:kern w:val="0"/>
              <w:sz w:val="28"/>
              <w:szCs w:val="28"/>
              <w:shd w:val="clear" w:fill="D9D9D9"/>
            </w:rPr>
            <w:fldChar w:fldCharType="end"/>
          </w:r>
        </w:p>
        <w:p>
          <w:pPr>
            <w:widowControl/>
            <w:tabs>
              <w:tab w:val="right" w:leader="dot" w:pos="8319"/>
            </w:tabs>
            <w:kinsoku w:val="0"/>
            <w:autoSpaceDE w:val="0"/>
            <w:autoSpaceDN w:val="0"/>
            <w:adjustRightInd w:val="0"/>
            <w:snapToGrid w:val="0"/>
            <w:spacing w:before="209" w:line="240" w:lineRule="auto"/>
            <w:ind w:left="26"/>
            <w:jc w:val="left"/>
            <w:textAlignment w:val="baseline"/>
            <w:rPr>
              <w:rFonts w:ascii="Times New Roman" w:hAnsi="Times New Roman" w:eastAsia="Times New Roman" w:cs="Times New Roman"/>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"_bookmark4" </w:instrText>
          </w:r>
          <w:r>
            <w:rPr>
              <w:rFonts w:ascii="Arial" w:hAnsi="Arial" w:eastAsia="Arial" w:cs="Arial"/>
              <w:snapToGrid w:val="0"/>
              <w:color w:val="000000"/>
              <w:kern w:val="0"/>
              <w:sz w:val="20"/>
              <w:szCs w:val="20"/>
            </w:rPr>
            <w:fldChar w:fldCharType="separate"/>
          </w:r>
          <w:r>
            <w:rPr>
              <w:rFonts w:ascii="黑体" w:hAnsi="黑体" w:eastAsia="黑体" w:cs="黑体"/>
              <w:snapToGrid w:val="0"/>
              <w:color w:val="000000"/>
              <w:spacing w:val="-2"/>
              <w:kern w:val="0"/>
              <w:sz w:val="28"/>
              <w:szCs w:val="28"/>
              <w:shd w:val="clear" w:fill="D9D9D9"/>
            </w:rPr>
            <w:t xml:space="preserve">第二部分 </w:t>
          </w:r>
          <w:r>
            <w:rPr>
              <w:rFonts w:ascii="Arial" w:hAnsi="Arial" w:eastAsia="Arial" w:cs="Arial"/>
              <w:snapToGrid w:val="0"/>
              <w:color w:val="000000"/>
              <w:kern w:val="0"/>
              <w:position w:val="-9"/>
              <w:sz w:val="28"/>
              <w:szCs w:val="28"/>
            </w:rPr>
            <w:drawing>
              <wp:inline distT="0" distB="0" distL="0" distR="0">
                <wp:extent cx="101600" cy="263525"/>
                <wp:effectExtent l="0" t="0" r="0" b="3175"/>
                <wp:docPr id="13" name="IM 2"/>
                <wp:cNvGraphicFramePr/>
                <a:graphic xmlns:a="http://schemas.openxmlformats.org/drawingml/2006/main">
                  <a:graphicData uri="http://schemas.openxmlformats.org/drawingml/2006/picture">
                    <pic:pic xmlns:pic="http://schemas.openxmlformats.org/drawingml/2006/picture">
                      <pic:nvPicPr>
                        <pic:cNvPr id="13" name="IM 2"/>
                        <pic:cNvPicPr/>
                      </pic:nvPicPr>
                      <pic:blipFill>
                        <a:blip r:embed="rId8"/>
                        <a:stretch>
                          <a:fillRect/>
                        </a:stretch>
                      </pic:blipFill>
                      <pic:spPr>
                        <a:xfrm>
                          <a:off x="0" y="0"/>
                          <a:ext cx="101600" cy="263525"/>
                        </a:xfrm>
                        <a:prstGeom prst="rect">
                          <a:avLst/>
                        </a:prstGeom>
                      </pic:spPr>
                    </pic:pic>
                  </a:graphicData>
                </a:graphic>
              </wp:inline>
            </w:drawing>
          </w:r>
          <w:r>
            <w:rPr>
              <w:rFonts w:ascii="Arial" w:hAnsi="Arial" w:eastAsia="Arial" w:cs="Arial"/>
              <w:snapToGrid w:val="0"/>
              <w:color w:val="000000"/>
              <w:kern w:val="0"/>
              <w:position w:val="-9"/>
              <w:sz w:val="28"/>
              <w:szCs w:val="28"/>
            </w:rPr>
            <w:drawing>
              <wp:inline distT="0" distB="0" distL="0" distR="0">
                <wp:extent cx="101600" cy="263525"/>
                <wp:effectExtent l="0" t="0" r="0" b="3175"/>
                <wp:docPr id="14" name="IM 3"/>
                <wp:cNvGraphicFramePr/>
                <a:graphic xmlns:a="http://schemas.openxmlformats.org/drawingml/2006/main">
                  <a:graphicData uri="http://schemas.openxmlformats.org/drawingml/2006/picture">
                    <pic:pic xmlns:pic="http://schemas.openxmlformats.org/drawingml/2006/picture">
                      <pic:nvPicPr>
                        <pic:cNvPr id="14" name="IM 3"/>
                        <pic:cNvPicPr/>
                      </pic:nvPicPr>
                      <pic:blipFill>
                        <a:blip r:embed="rId8"/>
                        <a:stretch>
                          <a:fillRect/>
                        </a:stretch>
                      </pic:blipFill>
                      <pic:spPr>
                        <a:xfrm>
                          <a:off x="0" y="0"/>
                          <a:ext cx="101600" cy="263525"/>
                        </a:xfrm>
                        <a:prstGeom prst="rect">
                          <a:avLst/>
                        </a:prstGeom>
                      </pic:spPr>
                    </pic:pic>
                  </a:graphicData>
                </a:graphic>
              </wp:inline>
            </w:drawing>
          </w:r>
          <w:r>
            <w:rPr>
              <w:rFonts w:ascii="黑体" w:hAnsi="黑体" w:eastAsia="黑体" w:cs="黑体"/>
              <w:snapToGrid w:val="0"/>
              <w:color w:val="000000"/>
              <w:spacing w:val="-2"/>
              <w:kern w:val="0"/>
              <w:sz w:val="28"/>
              <w:szCs w:val="28"/>
              <w:shd w:val="clear" w:fill="D9D9D9"/>
            </w:rPr>
            <w:t xml:space="preserve"> </w:t>
          </w:r>
          <w:r>
            <w:rPr>
              <w:rFonts w:hint="eastAsia" w:ascii="黑体" w:hAnsi="黑体" w:eastAsia="黑体" w:cs="黑体"/>
              <w:snapToGrid w:val="0"/>
              <w:color w:val="000000"/>
              <w:spacing w:val="-2"/>
              <w:kern w:val="0"/>
              <w:sz w:val="28"/>
              <w:szCs w:val="28"/>
              <w:shd w:val="clear" w:fill="D9D9D9"/>
              <w:lang w:eastAsia="zh-CN"/>
            </w:rPr>
            <w:t>2022</w:t>
          </w:r>
          <w:r>
            <w:rPr>
              <w:rFonts w:ascii="黑体" w:hAnsi="黑体" w:eastAsia="黑体" w:cs="黑体"/>
              <w:snapToGrid w:val="0"/>
              <w:color w:val="000000"/>
              <w:spacing w:val="-2"/>
              <w:kern w:val="0"/>
              <w:sz w:val="28"/>
              <w:szCs w:val="28"/>
              <w:shd w:val="clear" w:fill="D9D9D9"/>
            </w:rPr>
            <w:t xml:space="preserve"> 年度</w:t>
          </w:r>
          <w:r>
            <w:rPr>
              <w:rFonts w:hint="eastAsia" w:ascii="黑体" w:hAnsi="黑体" w:eastAsia="黑体" w:cs="黑体"/>
              <w:snapToGrid w:val="0"/>
              <w:color w:val="000000"/>
              <w:spacing w:val="-2"/>
              <w:kern w:val="0"/>
              <w:sz w:val="28"/>
              <w:szCs w:val="28"/>
              <w:shd w:val="clear" w:fill="D9D9D9"/>
              <w:lang w:eastAsia="zh-CN"/>
            </w:rPr>
            <w:t>部门</w:t>
          </w:r>
          <w:r>
            <w:rPr>
              <w:rFonts w:ascii="黑体" w:hAnsi="黑体" w:eastAsia="黑体" w:cs="黑体"/>
              <w:snapToGrid w:val="0"/>
              <w:color w:val="000000"/>
              <w:spacing w:val="-2"/>
              <w:kern w:val="0"/>
              <w:sz w:val="28"/>
              <w:szCs w:val="28"/>
              <w:shd w:val="clear" w:fill="D9D9D9"/>
            </w:rPr>
            <w:t>预算报表</w:t>
          </w:r>
          <w:r>
            <w:rPr>
              <w:rFonts w:ascii="黑体" w:hAnsi="黑体" w:eastAsia="黑体" w:cs="黑体"/>
              <w:snapToGrid w:val="0"/>
              <w:color w:val="000000"/>
              <w:kern w:val="0"/>
              <w:sz w:val="28"/>
              <w:szCs w:val="28"/>
              <w:shd w:val="clear" w:fill="D9D9D9"/>
            </w:rPr>
            <w:tab/>
          </w:r>
          <w:r>
            <w:rPr>
              <w:rFonts w:ascii="Times New Roman" w:hAnsi="Times New Roman" w:eastAsia="Times New Roman" w:cs="Times New Roman"/>
              <w:snapToGrid w:val="0"/>
              <w:color w:val="000000"/>
              <w:spacing w:val="-1"/>
              <w:kern w:val="0"/>
              <w:sz w:val="28"/>
              <w:szCs w:val="28"/>
              <w:shd w:val="clear" w:fill="D9D9D9"/>
            </w:rPr>
            <w:t>4</w:t>
          </w:r>
          <w:r>
            <w:rPr>
              <w:rFonts w:ascii="Times New Roman" w:hAnsi="Times New Roman" w:eastAsia="Times New Roman" w:cs="Times New Roman"/>
              <w:snapToGrid w:val="0"/>
              <w:color w:val="000000"/>
              <w:spacing w:val="-1"/>
              <w:kern w:val="0"/>
              <w:sz w:val="28"/>
              <w:szCs w:val="28"/>
              <w:shd w:val="clear" w:fill="D9D9D9"/>
            </w:rPr>
            <w:fldChar w:fldCharType="end"/>
          </w:r>
        </w:p>
        <w:p>
          <w:pPr>
            <w:widowControl/>
            <w:tabs>
              <w:tab w:val="right" w:leader="dot" w:pos="8319"/>
            </w:tabs>
            <w:kinsoku w:val="0"/>
            <w:autoSpaceDE w:val="0"/>
            <w:autoSpaceDN w:val="0"/>
            <w:adjustRightInd w:val="0"/>
            <w:snapToGrid w:val="0"/>
            <w:spacing w:before="258" w:line="226" w:lineRule="auto"/>
            <w:ind w:left="470"/>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"_bookmark5"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4"/>
              <w:kern w:val="0"/>
              <w:sz w:val="28"/>
              <w:szCs w:val="28"/>
              <w:shd w:val="clear" w:fill="D9D9D9"/>
              <w:lang w:eastAsia="zh-CN"/>
            </w:rPr>
            <w:t>神池</w:t>
          </w:r>
          <w:r>
            <w:rPr>
              <w:rFonts w:ascii="仿宋" w:hAnsi="仿宋" w:eastAsia="仿宋" w:cs="仿宋"/>
              <w:snapToGrid w:val="0"/>
              <w:color w:val="000000"/>
              <w:spacing w:val="4"/>
              <w:kern w:val="0"/>
              <w:sz w:val="28"/>
              <w:szCs w:val="28"/>
              <w:shd w:val="clear" w:fill="D9D9D9"/>
            </w:rPr>
            <w:t>县人民</w:t>
          </w:r>
          <w:r>
            <w:rPr>
              <w:rFonts w:hint="eastAsia" w:ascii="仿宋" w:hAnsi="仿宋" w:eastAsia="仿宋" w:cs="仿宋"/>
              <w:snapToGrid w:val="0"/>
              <w:color w:val="000000"/>
              <w:spacing w:val="4"/>
              <w:kern w:val="0"/>
              <w:sz w:val="28"/>
              <w:szCs w:val="28"/>
              <w:shd w:val="clear" w:fill="D9D9D9"/>
              <w:lang w:eastAsia="zh-CN"/>
            </w:rPr>
            <w:t>检察院部门</w:t>
          </w:r>
          <w:r>
            <w:rPr>
              <w:rFonts w:ascii="仿宋" w:hAnsi="仿宋" w:eastAsia="仿宋" w:cs="仿宋"/>
              <w:snapToGrid w:val="0"/>
              <w:color w:val="000000"/>
              <w:spacing w:val="2"/>
              <w:kern w:val="0"/>
              <w:sz w:val="28"/>
              <w:szCs w:val="28"/>
              <w:shd w:val="clear" w:fill="D9D9D9"/>
            </w:rPr>
            <w:t xml:space="preserve"> </w:t>
          </w:r>
          <w:r>
            <w:rPr>
              <w:rFonts w:hint="eastAsia" w:ascii="仿宋" w:hAnsi="仿宋" w:eastAsia="仿宋" w:cs="仿宋"/>
              <w:snapToGrid w:val="0"/>
              <w:color w:val="000000"/>
              <w:spacing w:val="2"/>
              <w:kern w:val="0"/>
              <w:sz w:val="28"/>
              <w:szCs w:val="28"/>
              <w:shd w:val="clear" w:fill="D9D9D9"/>
              <w:lang w:eastAsia="zh-CN"/>
            </w:rPr>
            <w:t>2022</w:t>
          </w:r>
          <w:r>
            <w:rPr>
              <w:rFonts w:ascii="仿宋" w:hAnsi="仿宋" w:eastAsia="仿宋" w:cs="仿宋"/>
              <w:snapToGrid w:val="0"/>
              <w:color w:val="000000"/>
              <w:spacing w:val="2"/>
              <w:kern w:val="0"/>
              <w:sz w:val="28"/>
              <w:szCs w:val="28"/>
              <w:shd w:val="clear" w:fill="D9D9D9"/>
            </w:rPr>
            <w:t xml:space="preserve"> 年预算收支总表</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2"/>
              <w:kern w:val="0"/>
              <w:sz w:val="28"/>
              <w:szCs w:val="28"/>
              <w:shd w:val="clear" w:fill="D9D9D9"/>
            </w:rPr>
            <w:t>4</w:t>
          </w:r>
          <w:r>
            <w:rPr>
              <w:rFonts w:ascii="仿宋" w:hAnsi="仿宋" w:eastAsia="仿宋" w:cs="仿宋"/>
              <w:snapToGrid w:val="0"/>
              <w:color w:val="000000"/>
              <w:spacing w:val="2"/>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5" w:line="226" w:lineRule="auto"/>
            <w:ind w:left="470"/>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"_bookmark6"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4"/>
              <w:kern w:val="0"/>
              <w:sz w:val="28"/>
              <w:szCs w:val="28"/>
              <w:shd w:val="clear" w:fill="D9D9D9"/>
              <w:lang w:eastAsia="zh-CN"/>
            </w:rPr>
            <w:t>神池</w:t>
          </w:r>
          <w:r>
            <w:rPr>
              <w:rFonts w:ascii="仿宋" w:hAnsi="仿宋" w:eastAsia="仿宋" w:cs="仿宋"/>
              <w:snapToGrid w:val="0"/>
              <w:color w:val="000000"/>
              <w:spacing w:val="4"/>
              <w:kern w:val="0"/>
              <w:sz w:val="28"/>
              <w:szCs w:val="28"/>
              <w:shd w:val="clear" w:fill="D9D9D9"/>
            </w:rPr>
            <w:t>县人民</w:t>
          </w:r>
          <w:r>
            <w:rPr>
              <w:rFonts w:hint="eastAsia" w:ascii="仿宋" w:hAnsi="仿宋" w:eastAsia="仿宋" w:cs="仿宋"/>
              <w:snapToGrid w:val="0"/>
              <w:color w:val="000000"/>
              <w:spacing w:val="4"/>
              <w:kern w:val="0"/>
              <w:sz w:val="28"/>
              <w:szCs w:val="28"/>
              <w:shd w:val="clear" w:fill="D9D9D9"/>
              <w:lang w:eastAsia="zh-CN"/>
            </w:rPr>
            <w:t>检察院部门</w:t>
          </w:r>
          <w:r>
            <w:rPr>
              <w:rFonts w:ascii="仿宋" w:hAnsi="仿宋" w:eastAsia="仿宋" w:cs="仿宋"/>
              <w:snapToGrid w:val="0"/>
              <w:color w:val="000000"/>
              <w:spacing w:val="2"/>
              <w:kern w:val="0"/>
              <w:sz w:val="28"/>
              <w:szCs w:val="28"/>
              <w:shd w:val="clear" w:fill="D9D9D9"/>
            </w:rPr>
            <w:t xml:space="preserve"> </w:t>
          </w:r>
          <w:r>
            <w:rPr>
              <w:rFonts w:hint="eastAsia" w:ascii="仿宋" w:hAnsi="仿宋" w:eastAsia="仿宋" w:cs="仿宋"/>
              <w:snapToGrid w:val="0"/>
              <w:color w:val="000000"/>
              <w:spacing w:val="2"/>
              <w:kern w:val="0"/>
              <w:sz w:val="28"/>
              <w:szCs w:val="28"/>
              <w:shd w:val="clear" w:fill="D9D9D9"/>
              <w:lang w:eastAsia="zh-CN"/>
            </w:rPr>
            <w:t>2022</w:t>
          </w:r>
          <w:r>
            <w:rPr>
              <w:rFonts w:ascii="仿宋" w:hAnsi="仿宋" w:eastAsia="仿宋" w:cs="仿宋"/>
              <w:snapToGrid w:val="0"/>
              <w:color w:val="000000"/>
              <w:spacing w:val="2"/>
              <w:kern w:val="0"/>
              <w:sz w:val="28"/>
              <w:szCs w:val="28"/>
              <w:shd w:val="clear" w:fill="D9D9D9"/>
            </w:rPr>
            <w:t xml:space="preserve"> 年预算收入总表</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2"/>
              <w:kern w:val="0"/>
              <w:sz w:val="28"/>
              <w:szCs w:val="28"/>
              <w:shd w:val="clear" w:fill="D9D9D9"/>
            </w:rPr>
            <w:t>5</w:t>
          </w:r>
          <w:r>
            <w:rPr>
              <w:rFonts w:ascii="仿宋" w:hAnsi="仿宋" w:eastAsia="仿宋" w:cs="仿宋"/>
              <w:snapToGrid w:val="0"/>
              <w:color w:val="000000"/>
              <w:spacing w:val="2"/>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4" w:line="226" w:lineRule="auto"/>
            <w:ind w:left="470"/>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"_bookmark7"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4"/>
              <w:kern w:val="0"/>
              <w:sz w:val="28"/>
              <w:szCs w:val="28"/>
              <w:shd w:val="clear" w:fill="D9D9D9"/>
              <w:lang w:eastAsia="zh-CN"/>
            </w:rPr>
            <w:t>神池</w:t>
          </w:r>
          <w:r>
            <w:rPr>
              <w:rFonts w:ascii="仿宋" w:hAnsi="仿宋" w:eastAsia="仿宋" w:cs="仿宋"/>
              <w:snapToGrid w:val="0"/>
              <w:color w:val="000000"/>
              <w:spacing w:val="4"/>
              <w:kern w:val="0"/>
              <w:sz w:val="28"/>
              <w:szCs w:val="28"/>
              <w:shd w:val="clear" w:fill="D9D9D9"/>
            </w:rPr>
            <w:t>县人民</w:t>
          </w:r>
          <w:r>
            <w:rPr>
              <w:rFonts w:hint="eastAsia" w:ascii="仿宋" w:hAnsi="仿宋" w:eastAsia="仿宋" w:cs="仿宋"/>
              <w:snapToGrid w:val="0"/>
              <w:color w:val="000000"/>
              <w:spacing w:val="4"/>
              <w:kern w:val="0"/>
              <w:sz w:val="28"/>
              <w:szCs w:val="28"/>
              <w:shd w:val="clear" w:fill="D9D9D9"/>
              <w:lang w:eastAsia="zh-CN"/>
            </w:rPr>
            <w:t>检察院部门</w:t>
          </w:r>
          <w:r>
            <w:rPr>
              <w:rFonts w:ascii="仿宋" w:hAnsi="仿宋" w:eastAsia="仿宋" w:cs="仿宋"/>
              <w:snapToGrid w:val="0"/>
              <w:color w:val="000000"/>
              <w:spacing w:val="2"/>
              <w:kern w:val="0"/>
              <w:sz w:val="28"/>
              <w:szCs w:val="28"/>
              <w:shd w:val="clear" w:fill="D9D9D9"/>
            </w:rPr>
            <w:t xml:space="preserve"> </w:t>
          </w:r>
          <w:r>
            <w:rPr>
              <w:rFonts w:hint="eastAsia" w:ascii="仿宋" w:hAnsi="仿宋" w:eastAsia="仿宋" w:cs="仿宋"/>
              <w:snapToGrid w:val="0"/>
              <w:color w:val="000000"/>
              <w:spacing w:val="2"/>
              <w:kern w:val="0"/>
              <w:sz w:val="28"/>
              <w:szCs w:val="28"/>
              <w:shd w:val="clear" w:fill="D9D9D9"/>
              <w:lang w:eastAsia="zh-CN"/>
            </w:rPr>
            <w:t>2022</w:t>
          </w:r>
          <w:r>
            <w:rPr>
              <w:rFonts w:ascii="仿宋" w:hAnsi="仿宋" w:eastAsia="仿宋" w:cs="仿宋"/>
              <w:snapToGrid w:val="0"/>
              <w:color w:val="000000"/>
              <w:spacing w:val="2"/>
              <w:kern w:val="0"/>
              <w:sz w:val="28"/>
              <w:szCs w:val="28"/>
              <w:shd w:val="clear" w:fill="D9D9D9"/>
            </w:rPr>
            <w:t xml:space="preserve"> 年预算支出总表</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2"/>
              <w:kern w:val="0"/>
              <w:sz w:val="28"/>
              <w:szCs w:val="28"/>
              <w:shd w:val="clear" w:fill="D9D9D9"/>
            </w:rPr>
            <w:t>6</w:t>
          </w:r>
          <w:r>
            <w:rPr>
              <w:rFonts w:ascii="仿宋" w:hAnsi="仿宋" w:eastAsia="仿宋" w:cs="仿宋"/>
              <w:snapToGrid w:val="0"/>
              <w:color w:val="000000"/>
              <w:spacing w:val="2"/>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5" w:line="226" w:lineRule="auto"/>
            <w:ind w:left="470"/>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"_bookmark8"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3"/>
              <w:kern w:val="0"/>
              <w:sz w:val="28"/>
              <w:szCs w:val="28"/>
              <w:shd w:val="clear" w:fill="D9D9D9"/>
              <w:lang w:eastAsia="zh-CN"/>
            </w:rPr>
            <w:t>神池</w:t>
          </w:r>
          <w:r>
            <w:rPr>
              <w:rFonts w:ascii="仿宋" w:hAnsi="仿宋" w:eastAsia="仿宋" w:cs="仿宋"/>
              <w:snapToGrid w:val="0"/>
              <w:color w:val="000000"/>
              <w:spacing w:val="3"/>
              <w:kern w:val="0"/>
              <w:sz w:val="28"/>
              <w:szCs w:val="28"/>
              <w:shd w:val="clear" w:fill="D9D9D9"/>
            </w:rPr>
            <w:t>县人民</w:t>
          </w:r>
          <w:r>
            <w:rPr>
              <w:rFonts w:hint="eastAsia" w:ascii="仿宋" w:hAnsi="仿宋" w:eastAsia="仿宋" w:cs="仿宋"/>
              <w:snapToGrid w:val="0"/>
              <w:color w:val="000000"/>
              <w:spacing w:val="3"/>
              <w:kern w:val="0"/>
              <w:sz w:val="28"/>
              <w:szCs w:val="28"/>
              <w:shd w:val="clear" w:fill="D9D9D9"/>
              <w:lang w:eastAsia="zh-CN"/>
            </w:rPr>
            <w:t>检察院部门</w:t>
          </w:r>
          <w:r>
            <w:rPr>
              <w:rFonts w:ascii="仿宋" w:hAnsi="仿宋" w:eastAsia="仿宋" w:cs="仿宋"/>
              <w:snapToGrid w:val="0"/>
              <w:color w:val="000000"/>
              <w:spacing w:val="3"/>
              <w:kern w:val="0"/>
              <w:sz w:val="28"/>
              <w:szCs w:val="28"/>
              <w:shd w:val="clear" w:fill="D9D9D9"/>
            </w:rPr>
            <w:t xml:space="preserve"> </w:t>
          </w:r>
          <w:r>
            <w:rPr>
              <w:rFonts w:hint="eastAsia" w:ascii="仿宋" w:hAnsi="仿宋" w:eastAsia="仿宋" w:cs="仿宋"/>
              <w:snapToGrid w:val="0"/>
              <w:color w:val="000000"/>
              <w:spacing w:val="3"/>
              <w:kern w:val="0"/>
              <w:sz w:val="28"/>
              <w:szCs w:val="28"/>
              <w:shd w:val="clear" w:fill="D9D9D9"/>
              <w:lang w:eastAsia="zh-CN"/>
            </w:rPr>
            <w:t>2022</w:t>
          </w:r>
          <w:r>
            <w:rPr>
              <w:rFonts w:ascii="仿宋" w:hAnsi="仿宋" w:eastAsia="仿宋" w:cs="仿宋"/>
              <w:snapToGrid w:val="0"/>
              <w:color w:val="000000"/>
              <w:spacing w:val="3"/>
              <w:kern w:val="0"/>
              <w:sz w:val="28"/>
              <w:szCs w:val="28"/>
              <w:shd w:val="clear" w:fill="D9D9D9"/>
            </w:rPr>
            <w:t xml:space="preserve"> 年财政拨款收支总表</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2"/>
              <w:kern w:val="0"/>
              <w:sz w:val="28"/>
              <w:szCs w:val="28"/>
              <w:shd w:val="clear" w:fill="D9D9D9"/>
            </w:rPr>
            <w:t>7</w:t>
          </w:r>
          <w:r>
            <w:rPr>
              <w:rFonts w:ascii="仿宋" w:hAnsi="仿宋" w:eastAsia="仿宋" w:cs="仿宋"/>
              <w:snapToGrid w:val="0"/>
              <w:color w:val="000000"/>
              <w:spacing w:val="2"/>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4" w:line="226" w:lineRule="auto"/>
            <w:ind w:left="470"/>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"_bookmark9"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5"/>
              <w:kern w:val="0"/>
              <w:sz w:val="28"/>
              <w:szCs w:val="28"/>
              <w:shd w:val="clear" w:fill="D9D9D9"/>
              <w:lang w:eastAsia="zh-CN"/>
            </w:rPr>
            <w:t>神池</w:t>
          </w:r>
          <w:r>
            <w:rPr>
              <w:rFonts w:ascii="仿宋" w:hAnsi="仿宋" w:eastAsia="仿宋" w:cs="仿宋"/>
              <w:snapToGrid w:val="0"/>
              <w:color w:val="000000"/>
              <w:spacing w:val="3"/>
              <w:kern w:val="0"/>
              <w:sz w:val="28"/>
              <w:szCs w:val="28"/>
              <w:shd w:val="clear" w:fill="D9D9D9"/>
            </w:rPr>
            <w:t>县人民</w:t>
          </w:r>
          <w:r>
            <w:rPr>
              <w:rFonts w:hint="eastAsia" w:ascii="仿宋" w:hAnsi="仿宋" w:eastAsia="仿宋" w:cs="仿宋"/>
              <w:snapToGrid w:val="0"/>
              <w:color w:val="000000"/>
              <w:spacing w:val="3"/>
              <w:kern w:val="0"/>
              <w:sz w:val="28"/>
              <w:szCs w:val="28"/>
              <w:shd w:val="clear" w:fill="D9D9D9"/>
              <w:lang w:eastAsia="zh-CN"/>
            </w:rPr>
            <w:t>检察院部门</w:t>
          </w:r>
          <w:r>
            <w:rPr>
              <w:rFonts w:ascii="仿宋" w:hAnsi="仿宋" w:eastAsia="仿宋" w:cs="仿宋"/>
              <w:snapToGrid w:val="0"/>
              <w:color w:val="000000"/>
              <w:spacing w:val="3"/>
              <w:kern w:val="0"/>
              <w:sz w:val="28"/>
              <w:szCs w:val="28"/>
              <w:shd w:val="clear" w:fill="D9D9D9"/>
            </w:rPr>
            <w:t xml:space="preserve"> </w:t>
          </w:r>
          <w:r>
            <w:rPr>
              <w:rFonts w:hint="eastAsia" w:ascii="仿宋" w:hAnsi="仿宋" w:eastAsia="仿宋" w:cs="仿宋"/>
              <w:snapToGrid w:val="0"/>
              <w:color w:val="000000"/>
              <w:spacing w:val="3"/>
              <w:kern w:val="0"/>
              <w:sz w:val="28"/>
              <w:szCs w:val="28"/>
              <w:shd w:val="clear" w:fill="D9D9D9"/>
              <w:lang w:eastAsia="zh-CN"/>
            </w:rPr>
            <w:t>2022</w:t>
          </w:r>
          <w:r>
            <w:rPr>
              <w:rFonts w:ascii="仿宋" w:hAnsi="仿宋" w:eastAsia="仿宋" w:cs="仿宋"/>
              <w:snapToGrid w:val="0"/>
              <w:color w:val="000000"/>
              <w:spacing w:val="3"/>
              <w:kern w:val="0"/>
              <w:sz w:val="28"/>
              <w:szCs w:val="28"/>
              <w:shd w:val="clear" w:fill="D9D9D9"/>
            </w:rPr>
            <w:t xml:space="preserve"> 年一般预算支出预算表</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3"/>
              <w:kern w:val="0"/>
              <w:sz w:val="28"/>
              <w:szCs w:val="28"/>
              <w:shd w:val="clear" w:fill="D9D9D9"/>
            </w:rPr>
            <w:t>8</w:t>
          </w:r>
          <w:r>
            <w:rPr>
              <w:rFonts w:ascii="仿宋" w:hAnsi="仿宋" w:eastAsia="仿宋" w:cs="仿宋"/>
              <w:snapToGrid w:val="0"/>
              <w:color w:val="000000"/>
              <w:spacing w:val="3"/>
              <w:kern w:val="0"/>
              <w:sz w:val="28"/>
              <w:szCs w:val="28"/>
              <w:shd w:val="clear" w:fill="D9D9D9"/>
            </w:rPr>
            <w:fldChar w:fldCharType="end"/>
          </w:r>
        </w:p>
        <w:p>
          <w:pPr>
            <w:widowControl/>
            <w:kinsoku w:val="0"/>
            <w:autoSpaceDE w:val="0"/>
            <w:autoSpaceDN w:val="0"/>
            <w:adjustRightInd w:val="0"/>
            <w:snapToGrid w:val="0"/>
            <w:spacing w:before="245" w:line="226" w:lineRule="auto"/>
            <w:ind w:left="470"/>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"_bookmark10"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6"/>
              <w:kern w:val="0"/>
              <w:sz w:val="28"/>
              <w:szCs w:val="28"/>
              <w:shd w:val="clear" w:fill="D9D9D9"/>
              <w:lang w:eastAsia="zh-CN"/>
            </w:rPr>
            <w:t>神池</w:t>
          </w:r>
          <w:r>
            <w:rPr>
              <w:rFonts w:ascii="仿宋" w:hAnsi="仿宋" w:eastAsia="仿宋" w:cs="仿宋"/>
              <w:snapToGrid w:val="0"/>
              <w:color w:val="000000"/>
              <w:spacing w:val="6"/>
              <w:kern w:val="0"/>
              <w:sz w:val="28"/>
              <w:szCs w:val="28"/>
              <w:shd w:val="clear" w:fill="D9D9D9"/>
            </w:rPr>
            <w:t>县人</w:t>
          </w:r>
          <w:r>
            <w:rPr>
              <w:rFonts w:ascii="仿宋" w:hAnsi="仿宋" w:eastAsia="仿宋" w:cs="仿宋"/>
              <w:snapToGrid w:val="0"/>
              <w:color w:val="000000"/>
              <w:spacing w:val="4"/>
              <w:kern w:val="0"/>
              <w:sz w:val="28"/>
              <w:szCs w:val="28"/>
              <w:shd w:val="clear" w:fill="D9D9D9"/>
            </w:rPr>
            <w:t>民</w:t>
          </w:r>
          <w:r>
            <w:rPr>
              <w:rFonts w:hint="eastAsia" w:ascii="仿宋" w:hAnsi="仿宋" w:eastAsia="仿宋" w:cs="仿宋"/>
              <w:snapToGrid w:val="0"/>
              <w:color w:val="000000"/>
              <w:spacing w:val="3"/>
              <w:kern w:val="0"/>
              <w:sz w:val="28"/>
              <w:szCs w:val="28"/>
              <w:shd w:val="clear" w:fill="D9D9D9"/>
              <w:lang w:eastAsia="zh-CN"/>
            </w:rPr>
            <w:t>检察院部门</w:t>
          </w:r>
          <w:r>
            <w:rPr>
              <w:rFonts w:ascii="仿宋" w:hAnsi="仿宋" w:eastAsia="仿宋" w:cs="仿宋"/>
              <w:snapToGrid w:val="0"/>
              <w:color w:val="000000"/>
              <w:spacing w:val="3"/>
              <w:kern w:val="0"/>
              <w:sz w:val="28"/>
              <w:szCs w:val="28"/>
              <w:shd w:val="clear" w:fill="D9D9D9"/>
            </w:rPr>
            <w:t xml:space="preserve"> </w:t>
          </w:r>
          <w:r>
            <w:rPr>
              <w:rFonts w:hint="eastAsia" w:ascii="仿宋" w:hAnsi="仿宋" w:eastAsia="仿宋" w:cs="仿宋"/>
              <w:snapToGrid w:val="0"/>
              <w:color w:val="000000"/>
              <w:spacing w:val="3"/>
              <w:kern w:val="0"/>
              <w:sz w:val="28"/>
              <w:szCs w:val="28"/>
              <w:shd w:val="clear" w:fill="D9D9D9"/>
              <w:lang w:eastAsia="zh-CN"/>
            </w:rPr>
            <w:t>2022</w:t>
          </w:r>
          <w:r>
            <w:rPr>
              <w:rFonts w:ascii="仿宋" w:hAnsi="仿宋" w:eastAsia="仿宋" w:cs="仿宋"/>
              <w:snapToGrid w:val="0"/>
              <w:color w:val="000000"/>
              <w:spacing w:val="3"/>
              <w:kern w:val="0"/>
              <w:sz w:val="28"/>
              <w:szCs w:val="28"/>
              <w:shd w:val="clear" w:fill="D9D9D9"/>
            </w:rPr>
            <w:t xml:space="preserve"> 年一般公共预算安排基本支出分</w:t>
          </w:r>
          <w:r>
            <w:rPr>
              <w:rFonts w:ascii="仿宋" w:hAnsi="仿宋" w:eastAsia="仿宋" w:cs="仿宋"/>
              <w:snapToGrid w:val="0"/>
              <w:color w:val="000000"/>
              <w:spacing w:val="3"/>
              <w:kern w:val="0"/>
              <w:sz w:val="28"/>
              <w:szCs w:val="28"/>
              <w:shd w:val="clear" w:fill="D9D9D9"/>
            </w:rPr>
            <w:fldChar w:fldCharType="end"/>
          </w:r>
        </w:p>
      </w:sdtContent>
    </w:sdt>
    <w:p>
      <w:pPr>
        <w:widowControl/>
        <w:kinsoku w:val="0"/>
        <w:autoSpaceDE w:val="0"/>
        <w:autoSpaceDN w:val="0"/>
        <w:adjustRightInd w:val="0"/>
        <w:snapToGrid w:val="0"/>
        <w:spacing w:before="245" w:line="226" w:lineRule="auto"/>
        <w:ind w:left="455"/>
        <w:jc w:val="left"/>
        <w:textAlignment w:val="baseline"/>
        <w:rPr>
          <w:rFonts w:ascii="仿宋" w:hAnsi="仿宋" w:eastAsia="仿宋" w:cs="仿宋"/>
          <w:snapToGrid w:val="0"/>
          <w:color w:val="000000"/>
          <w:kern w:val="0"/>
          <w:sz w:val="28"/>
          <w:szCs w:val="28"/>
        </w:rPr>
      </w:pPr>
      <w:r>
        <w:rPr>
          <w:rFonts w:ascii="仿宋" w:hAnsi="仿宋" w:eastAsia="仿宋" w:cs="仿宋"/>
          <w:snapToGrid w:val="0"/>
          <w:color w:val="000000"/>
          <w:spacing w:val="2"/>
          <w:kern w:val="0"/>
          <w:sz w:val="28"/>
          <w:szCs w:val="28"/>
          <w:shd w:val="clear" w:fill="D9D9D9"/>
        </w:rPr>
        <w:t>经济科目表</w:t>
      </w:r>
      <w:r>
        <w:rPr>
          <w:rFonts w:ascii="Times New Roman" w:hAnsi="Times New Roman" w:eastAsia="Times New Roman" w:cs="Times New Roman"/>
          <w:snapToGrid w:val="0"/>
          <w:color w:val="000000"/>
          <w:spacing w:val="2"/>
          <w:kern w:val="0"/>
          <w:position w:val="2"/>
          <w:sz w:val="28"/>
          <w:szCs w:val="28"/>
          <w:shd w:val="clear" w:fill="D9D9D9"/>
        </w:rPr>
        <w:t>................................</w:t>
      </w:r>
      <w:r>
        <w:rPr>
          <w:rFonts w:ascii="Times New Roman" w:hAnsi="Times New Roman" w:eastAsia="Times New Roman" w:cs="Times New Roman"/>
          <w:snapToGrid w:val="0"/>
          <w:color w:val="000000"/>
          <w:spacing w:val="1"/>
          <w:kern w:val="0"/>
          <w:position w:val="2"/>
          <w:sz w:val="28"/>
          <w:szCs w:val="28"/>
          <w:shd w:val="clear" w:fill="D9D9D9"/>
        </w:rPr>
        <w:t xml:space="preserve">............................................. </w:t>
      </w:r>
      <w:r>
        <w:rPr>
          <w:rFonts w:ascii="仿宋" w:hAnsi="仿宋" w:eastAsia="仿宋" w:cs="仿宋"/>
          <w:snapToGrid w:val="0"/>
          <w:color w:val="000000"/>
          <w:spacing w:val="1"/>
          <w:kern w:val="0"/>
          <w:sz w:val="28"/>
          <w:szCs w:val="28"/>
          <w:shd w:val="clear" w:fill="D9D9D9"/>
        </w:rPr>
        <w:t>9</w:t>
      </w:r>
    </w:p>
    <w:sdt>
      <w:sdtPr>
        <w:rPr>
          <w:rFonts w:ascii="Arial" w:hAnsi="Arial" w:eastAsia="Arial" w:cs="Arial"/>
          <w:snapToGrid w:val="0"/>
          <w:color w:val="000000"/>
          <w:kern w:val="0"/>
          <w:sz w:val="20"/>
          <w:szCs w:val="20"/>
        </w:rPr>
        <w:id w:val="6"/>
        <w:docPartObj>
          <w:docPartGallery w:val="Table of Contents"/>
          <w:docPartUnique/>
        </w:docPartObj>
      </w:sdtPr>
      <w:sdtEndPr>
        <w:rPr>
          <w:rFonts w:ascii="Times New Roman" w:hAnsi="Times New Roman" w:eastAsia="Times New Roman" w:cs="Times New Roman"/>
          <w:snapToGrid w:val="0"/>
          <w:color w:val="000000"/>
          <w:kern w:val="0"/>
          <w:sz w:val="28"/>
          <w:szCs w:val="28"/>
        </w:rPr>
      </w:sdtEndPr>
      <w:sdtContent>
        <w:p>
          <w:pPr>
            <w:widowControl/>
            <w:tabs>
              <w:tab w:val="right" w:leader="dot" w:pos="8319"/>
            </w:tabs>
            <w:kinsoku w:val="0"/>
            <w:autoSpaceDE w:val="0"/>
            <w:autoSpaceDN w:val="0"/>
            <w:adjustRightInd w:val="0"/>
            <w:snapToGrid w:val="0"/>
            <w:spacing w:before="244" w:line="226" w:lineRule="auto"/>
            <w:ind w:left="449"/>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"_bookmark11"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3"/>
              <w:kern w:val="0"/>
              <w:sz w:val="28"/>
              <w:szCs w:val="28"/>
              <w:shd w:val="clear" w:fill="D9D9D9"/>
              <w:lang w:eastAsia="zh-CN"/>
            </w:rPr>
            <w:t>2022</w:t>
          </w:r>
          <w:r>
            <w:rPr>
              <w:rFonts w:ascii="仿宋" w:hAnsi="仿宋" w:eastAsia="仿宋" w:cs="仿宋"/>
              <w:snapToGrid w:val="0"/>
              <w:color w:val="000000"/>
              <w:spacing w:val="3"/>
              <w:kern w:val="0"/>
              <w:sz w:val="28"/>
              <w:szCs w:val="28"/>
              <w:shd w:val="clear" w:fill="D9D9D9"/>
            </w:rPr>
            <w:t xml:space="preserve"> 年政府性基金预算收入表</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3"/>
              <w:kern w:val="0"/>
              <w:sz w:val="28"/>
              <w:szCs w:val="28"/>
              <w:shd w:val="clear" w:fill="D9D9D9"/>
            </w:rPr>
            <w:t>10</w:t>
          </w:r>
          <w:r>
            <w:rPr>
              <w:rFonts w:ascii="仿宋" w:hAnsi="仿宋" w:eastAsia="仿宋" w:cs="仿宋"/>
              <w:snapToGrid w:val="0"/>
              <w:color w:val="000000"/>
              <w:spacing w:val="3"/>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4" w:line="226" w:lineRule="auto"/>
            <w:ind w:left="449"/>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"_bookmark12"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6"/>
              <w:kern w:val="0"/>
              <w:sz w:val="28"/>
              <w:szCs w:val="28"/>
              <w:shd w:val="clear" w:fill="D9D9D9"/>
              <w:lang w:eastAsia="zh-CN"/>
            </w:rPr>
            <w:t>2022</w:t>
          </w:r>
          <w:r>
            <w:rPr>
              <w:rFonts w:ascii="仿宋" w:hAnsi="仿宋" w:eastAsia="仿宋" w:cs="仿宋"/>
              <w:snapToGrid w:val="0"/>
              <w:color w:val="000000"/>
              <w:spacing w:val="3"/>
              <w:kern w:val="0"/>
              <w:sz w:val="28"/>
              <w:szCs w:val="28"/>
              <w:shd w:val="clear" w:fill="D9D9D9"/>
            </w:rPr>
            <w:t xml:space="preserve"> 年政府性基金预算支出预算表</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3"/>
              <w:kern w:val="0"/>
              <w:sz w:val="28"/>
              <w:szCs w:val="28"/>
              <w:shd w:val="clear" w:fill="D9D9D9"/>
            </w:rPr>
            <w:t>11</w:t>
          </w:r>
          <w:r>
            <w:rPr>
              <w:rFonts w:ascii="仿宋" w:hAnsi="仿宋" w:eastAsia="仿宋" w:cs="仿宋"/>
              <w:snapToGrid w:val="0"/>
              <w:color w:val="000000"/>
              <w:spacing w:val="3"/>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5" w:line="227" w:lineRule="auto"/>
            <w:ind w:left="449"/>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"_bookmark13"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7"/>
              <w:kern w:val="0"/>
              <w:sz w:val="28"/>
              <w:szCs w:val="28"/>
              <w:shd w:val="clear" w:fill="D9D9D9"/>
              <w:lang w:eastAsia="zh-CN"/>
            </w:rPr>
            <w:t>2022</w:t>
          </w:r>
          <w:r>
            <w:rPr>
              <w:rFonts w:ascii="仿宋" w:hAnsi="仿宋" w:eastAsia="仿宋" w:cs="仿宋"/>
              <w:snapToGrid w:val="0"/>
              <w:color w:val="000000"/>
              <w:spacing w:val="7"/>
              <w:kern w:val="0"/>
              <w:sz w:val="28"/>
              <w:szCs w:val="28"/>
              <w:shd w:val="clear" w:fill="D9D9D9"/>
            </w:rPr>
            <w:t xml:space="preserve"> 年一般公共预算“三公”经费支出情况统计表</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7"/>
              <w:kern w:val="0"/>
              <w:sz w:val="28"/>
              <w:szCs w:val="28"/>
              <w:shd w:val="clear" w:fill="D9D9D9"/>
            </w:rPr>
            <w:t>11</w:t>
          </w:r>
          <w:r>
            <w:rPr>
              <w:rFonts w:ascii="仿宋" w:hAnsi="仿宋" w:eastAsia="仿宋" w:cs="仿宋"/>
              <w:snapToGrid w:val="0"/>
              <w:color w:val="000000"/>
              <w:spacing w:val="7"/>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4" w:line="226" w:lineRule="auto"/>
            <w:ind w:left="449"/>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"_bookmark14" </w:instrText>
          </w:r>
          <w:r>
            <w:rPr>
              <w:rFonts w:ascii="Arial" w:hAnsi="Arial" w:eastAsia="Arial" w:cs="Arial"/>
              <w:snapToGrid w:val="0"/>
              <w:color w:val="000000"/>
              <w:kern w:val="0"/>
              <w:sz w:val="20"/>
              <w:szCs w:val="20"/>
            </w:rPr>
            <w:fldChar w:fldCharType="separate"/>
          </w:r>
          <w:r>
            <w:rPr>
              <w:rFonts w:hint="eastAsia" w:ascii="仿宋" w:hAnsi="仿宋" w:eastAsia="仿宋" w:cs="仿宋"/>
              <w:snapToGrid w:val="0"/>
              <w:color w:val="000000"/>
              <w:spacing w:val="9"/>
              <w:kern w:val="0"/>
              <w:sz w:val="28"/>
              <w:szCs w:val="28"/>
              <w:shd w:val="clear" w:fill="D9D9D9"/>
              <w:lang w:eastAsia="zh-CN"/>
            </w:rPr>
            <w:t>2022</w:t>
          </w:r>
          <w:r>
            <w:rPr>
              <w:rFonts w:ascii="仿宋" w:hAnsi="仿宋" w:eastAsia="仿宋" w:cs="仿宋"/>
              <w:snapToGrid w:val="0"/>
              <w:color w:val="000000"/>
              <w:spacing w:val="7"/>
              <w:kern w:val="0"/>
              <w:sz w:val="28"/>
              <w:szCs w:val="28"/>
              <w:shd w:val="clear" w:fill="D9D9D9"/>
            </w:rPr>
            <w:t xml:space="preserve"> 年</w:t>
          </w:r>
          <w:r>
            <w:rPr>
              <w:rFonts w:hint="eastAsia" w:ascii="仿宋" w:hAnsi="仿宋" w:eastAsia="仿宋" w:cs="仿宋"/>
              <w:snapToGrid w:val="0"/>
              <w:color w:val="000000"/>
              <w:spacing w:val="7"/>
              <w:kern w:val="0"/>
              <w:sz w:val="28"/>
              <w:szCs w:val="28"/>
              <w:shd w:val="clear" w:fill="D9D9D9"/>
              <w:lang w:eastAsia="zh-CN"/>
            </w:rPr>
            <w:t>部门</w:t>
          </w:r>
          <w:r>
            <w:rPr>
              <w:rFonts w:ascii="仿宋" w:hAnsi="仿宋" w:eastAsia="仿宋" w:cs="仿宋"/>
              <w:snapToGrid w:val="0"/>
              <w:color w:val="000000"/>
              <w:spacing w:val="7"/>
              <w:kern w:val="0"/>
              <w:sz w:val="28"/>
              <w:szCs w:val="28"/>
              <w:shd w:val="clear" w:fill="D9D9D9"/>
            </w:rPr>
            <w:t>运行经费预算财政拨款情况统计表</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7"/>
              <w:kern w:val="0"/>
              <w:sz w:val="28"/>
              <w:szCs w:val="28"/>
              <w:shd w:val="clear" w:fill="D9D9D9"/>
            </w:rPr>
            <w:t>12</w:t>
          </w:r>
          <w:r>
            <w:rPr>
              <w:rFonts w:ascii="仿宋" w:hAnsi="仿宋" w:eastAsia="仿宋" w:cs="仿宋"/>
              <w:snapToGrid w:val="0"/>
              <w:color w:val="000000"/>
              <w:spacing w:val="7"/>
              <w:kern w:val="0"/>
              <w:sz w:val="28"/>
              <w:szCs w:val="28"/>
              <w:shd w:val="clear" w:fill="D9D9D9"/>
            </w:rPr>
            <w:fldChar w:fldCharType="end"/>
          </w:r>
        </w:p>
        <w:p>
          <w:pPr>
            <w:widowControl/>
            <w:tabs>
              <w:tab w:val="right" w:leader="dot" w:pos="8319"/>
            </w:tabs>
            <w:kinsoku w:val="0"/>
            <w:autoSpaceDE w:val="0"/>
            <w:autoSpaceDN w:val="0"/>
            <w:adjustRightInd w:val="0"/>
            <w:snapToGrid w:val="0"/>
            <w:spacing w:before="194" w:line="240" w:lineRule="auto"/>
            <w:ind w:left="26"/>
            <w:jc w:val="left"/>
            <w:textAlignment w:val="baseline"/>
            <w:rPr>
              <w:rFonts w:ascii="Times New Roman" w:hAnsi="Times New Roman" w:eastAsia="Times New Roman" w:cs="Times New Roman"/>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"_bookmark15" </w:instrText>
          </w:r>
          <w:r>
            <w:rPr>
              <w:rFonts w:ascii="Arial" w:hAnsi="Arial" w:eastAsia="Arial" w:cs="Arial"/>
              <w:snapToGrid w:val="0"/>
              <w:color w:val="000000"/>
              <w:kern w:val="0"/>
              <w:sz w:val="20"/>
              <w:szCs w:val="20"/>
            </w:rPr>
            <w:fldChar w:fldCharType="separate"/>
          </w:r>
          <w:r>
            <w:rPr>
              <w:rFonts w:ascii="黑体" w:hAnsi="黑体" w:eastAsia="黑体" w:cs="黑体"/>
              <w:snapToGrid w:val="0"/>
              <w:color w:val="000000"/>
              <w:spacing w:val="-9"/>
              <w:kern w:val="0"/>
              <w:sz w:val="28"/>
              <w:szCs w:val="28"/>
              <w:shd w:val="clear" w:fill="D9D9D9"/>
            </w:rPr>
            <w:t xml:space="preserve">第三部分 </w:t>
          </w:r>
          <w:r>
            <w:rPr>
              <w:rFonts w:ascii="Arial" w:hAnsi="Arial" w:eastAsia="Arial" w:cs="Arial"/>
              <w:snapToGrid w:val="0"/>
              <w:color w:val="000000"/>
              <w:kern w:val="0"/>
              <w:position w:val="-9"/>
              <w:sz w:val="28"/>
              <w:szCs w:val="28"/>
            </w:rPr>
            <w:drawing>
              <wp:inline distT="0" distB="0" distL="0" distR="0">
                <wp:extent cx="101600" cy="263525"/>
                <wp:effectExtent l="0" t="0" r="0" b="3175"/>
                <wp:docPr id="15" name="IM 4"/>
                <wp:cNvGraphicFramePr/>
                <a:graphic xmlns:a="http://schemas.openxmlformats.org/drawingml/2006/main">
                  <a:graphicData uri="http://schemas.openxmlformats.org/drawingml/2006/picture">
                    <pic:pic xmlns:pic="http://schemas.openxmlformats.org/drawingml/2006/picture">
                      <pic:nvPicPr>
                        <pic:cNvPr id="15" name="IM 4"/>
                        <pic:cNvPicPr/>
                      </pic:nvPicPr>
                      <pic:blipFill>
                        <a:blip r:embed="rId9"/>
                        <a:stretch>
                          <a:fillRect/>
                        </a:stretch>
                      </pic:blipFill>
                      <pic:spPr>
                        <a:xfrm>
                          <a:off x="0" y="0"/>
                          <a:ext cx="101600" cy="263525"/>
                        </a:xfrm>
                        <a:prstGeom prst="rect">
                          <a:avLst/>
                        </a:prstGeom>
                      </pic:spPr>
                    </pic:pic>
                  </a:graphicData>
                </a:graphic>
              </wp:inline>
            </w:drawing>
          </w:r>
          <w:r>
            <w:rPr>
              <w:rFonts w:ascii="Arial" w:hAnsi="Arial" w:eastAsia="Arial" w:cs="Arial"/>
              <w:snapToGrid w:val="0"/>
              <w:color w:val="000000"/>
              <w:kern w:val="0"/>
              <w:position w:val="-9"/>
              <w:sz w:val="28"/>
              <w:szCs w:val="28"/>
            </w:rPr>
            <w:drawing>
              <wp:inline distT="0" distB="0" distL="0" distR="0">
                <wp:extent cx="101600" cy="263525"/>
                <wp:effectExtent l="0" t="0" r="0" b="3175"/>
                <wp:docPr id="16" name="IM 5"/>
                <wp:cNvGraphicFramePr/>
                <a:graphic xmlns:a="http://schemas.openxmlformats.org/drawingml/2006/main">
                  <a:graphicData uri="http://schemas.openxmlformats.org/drawingml/2006/picture">
                    <pic:pic xmlns:pic="http://schemas.openxmlformats.org/drawingml/2006/picture">
                      <pic:nvPicPr>
                        <pic:cNvPr id="16" name="IM 5"/>
                        <pic:cNvPicPr/>
                      </pic:nvPicPr>
                      <pic:blipFill>
                        <a:blip r:embed="rId9"/>
                        <a:stretch>
                          <a:fillRect/>
                        </a:stretch>
                      </pic:blipFill>
                      <pic:spPr>
                        <a:xfrm>
                          <a:off x="0" y="0"/>
                          <a:ext cx="101600" cy="263525"/>
                        </a:xfrm>
                        <a:prstGeom prst="rect">
                          <a:avLst/>
                        </a:prstGeom>
                      </pic:spPr>
                    </pic:pic>
                  </a:graphicData>
                </a:graphic>
              </wp:inline>
            </w:drawing>
          </w:r>
          <w:r>
            <w:rPr>
              <w:rFonts w:ascii="黑体" w:hAnsi="黑体" w:eastAsia="黑体" w:cs="黑体"/>
              <w:snapToGrid w:val="0"/>
              <w:color w:val="000000"/>
              <w:spacing w:val="-9"/>
              <w:kern w:val="0"/>
              <w:sz w:val="28"/>
              <w:szCs w:val="28"/>
              <w:shd w:val="clear" w:fill="D9D9D9"/>
            </w:rPr>
            <w:t xml:space="preserve"> </w:t>
          </w:r>
          <w:r>
            <w:rPr>
              <w:rFonts w:hint="eastAsia" w:ascii="黑体" w:hAnsi="黑体" w:eastAsia="黑体" w:cs="黑体"/>
              <w:snapToGrid w:val="0"/>
              <w:color w:val="000000"/>
              <w:spacing w:val="-9"/>
              <w:kern w:val="0"/>
              <w:sz w:val="28"/>
              <w:szCs w:val="28"/>
              <w:shd w:val="clear" w:fill="D9D9D9"/>
              <w:lang w:eastAsia="zh-CN"/>
            </w:rPr>
            <w:t>2022</w:t>
          </w:r>
          <w:r>
            <w:rPr>
              <w:rFonts w:ascii="黑体" w:hAnsi="黑体" w:eastAsia="黑体" w:cs="黑体"/>
              <w:snapToGrid w:val="0"/>
              <w:color w:val="000000"/>
              <w:spacing w:val="-9"/>
              <w:kern w:val="0"/>
              <w:sz w:val="28"/>
              <w:szCs w:val="28"/>
              <w:shd w:val="clear" w:fill="D9D9D9"/>
            </w:rPr>
            <w:t xml:space="preserve"> 年度部门预算情况说明</w:t>
          </w:r>
          <w:r>
            <w:rPr>
              <w:rFonts w:ascii="黑体" w:hAnsi="黑体" w:eastAsia="黑体" w:cs="黑体"/>
              <w:snapToGrid w:val="0"/>
              <w:color w:val="000000"/>
              <w:kern w:val="0"/>
              <w:sz w:val="28"/>
              <w:szCs w:val="28"/>
              <w:shd w:val="clear" w:fill="D9D9D9"/>
            </w:rPr>
            <w:tab/>
          </w:r>
          <w:r>
            <w:rPr>
              <w:rFonts w:ascii="Times New Roman" w:hAnsi="Times New Roman" w:eastAsia="Times New Roman" w:cs="Times New Roman"/>
              <w:snapToGrid w:val="0"/>
              <w:color w:val="000000"/>
              <w:spacing w:val="-9"/>
              <w:kern w:val="0"/>
              <w:sz w:val="28"/>
              <w:szCs w:val="28"/>
              <w:shd w:val="clear" w:fill="D9D9D9"/>
            </w:rPr>
            <w:t>12</w:t>
          </w:r>
          <w:r>
            <w:rPr>
              <w:rFonts w:ascii="Times New Roman" w:hAnsi="Times New Roman" w:eastAsia="Times New Roman" w:cs="Times New Roman"/>
              <w:snapToGrid w:val="0"/>
              <w:color w:val="000000"/>
              <w:spacing w:val="-9"/>
              <w:kern w:val="0"/>
              <w:sz w:val="28"/>
              <w:szCs w:val="28"/>
              <w:shd w:val="clear" w:fill="D9D9D9"/>
            </w:rPr>
            <w:fldChar w:fldCharType="end"/>
          </w:r>
        </w:p>
      </w:sdtContent>
    </w:sdt>
    <w:p>
      <w:pPr>
        <w:rPr>
          <w:sz w:val="20"/>
          <w:szCs w:val="22"/>
        </w:rPr>
        <w:sectPr>
          <w:headerReference r:id="rId3" w:type="default"/>
          <w:footerReference r:id="rId4" w:type="default"/>
          <w:pgSz w:w="11906" w:h="16839"/>
          <w:pgMar w:top="1431" w:right="1785" w:bottom="0" w:left="1785" w:header="0" w:footer="0" w:gutter="0"/>
          <w:cols w:space="720" w:num="1"/>
        </w:sectPr>
      </w:pPr>
    </w:p>
    <w:sdt>
      <w:sdtPr>
        <w:rPr>
          <w:rFonts w:ascii="仿宋" w:hAnsi="仿宋" w:eastAsia="仿宋" w:cs="仿宋"/>
          <w:snapToGrid w:val="0"/>
          <w:color w:val="000000"/>
          <w:kern w:val="0"/>
          <w:sz w:val="28"/>
          <w:szCs w:val="28"/>
        </w:rPr>
        <w:id w:val="7"/>
        <w:docPartObj>
          <w:docPartGallery w:val="Table of Contents"/>
          <w:docPartUnique/>
        </w:docPartObj>
      </w:sdtPr>
      <w:sdtEndPr>
        <w:rPr>
          <w:rFonts w:ascii="仿宋" w:hAnsi="仿宋" w:eastAsia="仿宋" w:cs="仿宋"/>
          <w:snapToGrid w:val="0"/>
          <w:color w:val="000000"/>
          <w:kern w:val="0"/>
          <w:sz w:val="31"/>
          <w:szCs w:val="31"/>
        </w:rPr>
      </w:sdtEndPr>
      <w:sdtContent>
        <w:p>
          <w:pPr>
            <w:widowControl/>
            <w:tabs>
              <w:tab w:val="right" w:leader="dot" w:pos="8319"/>
            </w:tabs>
            <w:kinsoku w:val="0"/>
            <w:autoSpaceDE w:val="0"/>
            <w:autoSpaceDN w:val="0"/>
            <w:adjustRightInd w:val="0"/>
            <w:snapToGrid w:val="0"/>
            <w:spacing w:before="163" w:line="227" w:lineRule="auto"/>
            <w:ind w:left="460"/>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"_bookmark16" </w:instrText>
          </w:r>
          <w:r>
            <w:rPr>
              <w:rFonts w:ascii="Arial" w:hAnsi="Arial" w:eastAsia="Arial" w:cs="Arial"/>
              <w:snapToGrid w:val="0"/>
              <w:color w:val="000000"/>
              <w:kern w:val="0"/>
              <w:sz w:val="20"/>
              <w:szCs w:val="20"/>
            </w:rPr>
            <w:fldChar w:fldCharType="separate"/>
          </w:r>
          <w:r>
            <w:rPr>
              <w:rFonts w:ascii="仿宋" w:hAnsi="仿宋" w:eastAsia="仿宋" w:cs="仿宋"/>
              <w:snapToGrid w:val="0"/>
              <w:color w:val="000000"/>
              <w:spacing w:val="12"/>
              <w:kern w:val="0"/>
              <w:sz w:val="28"/>
              <w:szCs w:val="28"/>
              <w:shd w:val="clear" w:fill="D9D9D9"/>
            </w:rPr>
            <w:t>一、</w:t>
          </w:r>
          <w:r>
            <w:rPr>
              <w:rFonts w:hint="eastAsia" w:ascii="仿宋" w:hAnsi="仿宋" w:eastAsia="仿宋" w:cs="仿宋"/>
              <w:snapToGrid w:val="0"/>
              <w:color w:val="000000"/>
              <w:spacing w:val="10"/>
              <w:kern w:val="0"/>
              <w:sz w:val="28"/>
              <w:szCs w:val="28"/>
              <w:shd w:val="clear" w:fill="D9D9D9"/>
              <w:lang w:eastAsia="zh-CN"/>
            </w:rPr>
            <w:t>2022</w:t>
          </w:r>
          <w:r>
            <w:rPr>
              <w:rFonts w:ascii="仿宋" w:hAnsi="仿宋" w:eastAsia="仿宋" w:cs="仿宋"/>
              <w:snapToGrid w:val="0"/>
              <w:color w:val="000000"/>
              <w:spacing w:val="6"/>
              <w:kern w:val="0"/>
              <w:sz w:val="28"/>
              <w:szCs w:val="28"/>
              <w:shd w:val="clear" w:fill="D9D9D9"/>
            </w:rPr>
            <w:t xml:space="preserve"> 年度部门预算数据变动情况及原因</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6"/>
              <w:kern w:val="0"/>
              <w:sz w:val="28"/>
              <w:szCs w:val="28"/>
              <w:shd w:val="clear" w:fill="D9D9D9"/>
            </w:rPr>
            <w:t>12</w:t>
          </w:r>
          <w:r>
            <w:rPr>
              <w:rFonts w:ascii="仿宋" w:hAnsi="仿宋" w:eastAsia="仿宋" w:cs="仿宋"/>
              <w:snapToGrid w:val="0"/>
              <w:color w:val="000000"/>
              <w:spacing w:val="6"/>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1" w:line="229" w:lineRule="auto"/>
            <w:ind w:left="465"/>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"_bookmark17" </w:instrText>
          </w:r>
          <w:r>
            <w:rPr>
              <w:rFonts w:ascii="Arial" w:hAnsi="Arial" w:eastAsia="Arial" w:cs="Arial"/>
              <w:snapToGrid w:val="0"/>
              <w:color w:val="000000"/>
              <w:kern w:val="0"/>
              <w:sz w:val="20"/>
              <w:szCs w:val="20"/>
            </w:rPr>
            <w:fldChar w:fldCharType="separate"/>
          </w:r>
          <w:r>
            <w:rPr>
              <w:rFonts w:ascii="仿宋" w:hAnsi="仿宋" w:eastAsia="仿宋" w:cs="仿宋"/>
              <w:snapToGrid w:val="0"/>
              <w:color w:val="000000"/>
              <w:spacing w:val="12"/>
              <w:kern w:val="0"/>
              <w:sz w:val="28"/>
              <w:szCs w:val="28"/>
              <w:shd w:val="clear" w:fill="D9D9D9"/>
            </w:rPr>
            <w:t>二、“三公”经费增减变动原因说明</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12"/>
              <w:kern w:val="0"/>
              <w:sz w:val="28"/>
              <w:szCs w:val="28"/>
              <w:shd w:val="clear" w:fill="D9D9D9"/>
            </w:rPr>
            <w:t>1</w:t>
          </w:r>
          <w:r>
            <w:rPr>
              <w:rFonts w:hint="eastAsia" w:ascii="仿宋" w:hAnsi="仿宋" w:eastAsia="仿宋" w:cs="仿宋"/>
              <w:snapToGrid w:val="0"/>
              <w:color w:val="000000"/>
              <w:spacing w:val="8"/>
              <w:kern w:val="0"/>
              <w:sz w:val="28"/>
              <w:szCs w:val="28"/>
              <w:shd w:val="clear" w:fill="D9D9D9"/>
              <w:lang w:val="en-US" w:eastAsia="zh-CN"/>
            </w:rPr>
            <w:t>2</w:t>
          </w:r>
          <w:r>
            <w:rPr>
              <w:rFonts w:ascii="仿宋" w:hAnsi="仿宋" w:eastAsia="仿宋" w:cs="仿宋"/>
              <w:snapToGrid w:val="0"/>
              <w:color w:val="000000"/>
              <w:spacing w:val="8"/>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0" w:line="226" w:lineRule="auto"/>
            <w:ind w:left="464"/>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"_bookmark18" </w:instrText>
          </w:r>
          <w:r>
            <w:rPr>
              <w:rFonts w:ascii="Arial" w:hAnsi="Arial" w:eastAsia="Arial" w:cs="Arial"/>
              <w:snapToGrid w:val="0"/>
              <w:color w:val="000000"/>
              <w:kern w:val="0"/>
              <w:sz w:val="20"/>
              <w:szCs w:val="20"/>
            </w:rPr>
            <w:fldChar w:fldCharType="separate"/>
          </w:r>
          <w:r>
            <w:rPr>
              <w:rFonts w:ascii="仿宋" w:hAnsi="仿宋" w:eastAsia="仿宋" w:cs="仿宋"/>
              <w:snapToGrid w:val="0"/>
              <w:color w:val="000000"/>
              <w:spacing w:val="12"/>
              <w:kern w:val="0"/>
              <w:sz w:val="28"/>
              <w:szCs w:val="28"/>
              <w:shd w:val="clear" w:fill="D9D9D9"/>
            </w:rPr>
            <w:t>三、</w:t>
          </w:r>
          <w:r>
            <w:rPr>
              <w:rFonts w:hint="eastAsia" w:ascii="仿宋" w:hAnsi="仿宋" w:eastAsia="仿宋" w:cs="仿宋"/>
              <w:snapToGrid w:val="0"/>
              <w:color w:val="000000"/>
              <w:spacing w:val="12"/>
              <w:kern w:val="0"/>
              <w:sz w:val="28"/>
              <w:szCs w:val="28"/>
              <w:shd w:val="clear" w:fill="D9D9D9"/>
              <w:lang w:eastAsia="zh-CN"/>
            </w:rPr>
            <w:t>部门</w:t>
          </w:r>
          <w:r>
            <w:rPr>
              <w:rFonts w:ascii="仿宋" w:hAnsi="仿宋" w:eastAsia="仿宋" w:cs="仿宋"/>
              <w:snapToGrid w:val="0"/>
              <w:color w:val="000000"/>
              <w:spacing w:val="12"/>
              <w:kern w:val="0"/>
              <w:sz w:val="28"/>
              <w:szCs w:val="28"/>
              <w:shd w:val="clear" w:fill="D9D9D9"/>
            </w:rPr>
            <w:t>运行经费增减变动原因说明</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12"/>
              <w:kern w:val="0"/>
              <w:sz w:val="28"/>
              <w:szCs w:val="28"/>
              <w:shd w:val="clear" w:fill="D9D9D9"/>
            </w:rPr>
            <w:t>1</w:t>
          </w:r>
          <w:r>
            <w:rPr>
              <w:rFonts w:hint="eastAsia" w:ascii="仿宋" w:hAnsi="仿宋" w:eastAsia="仿宋" w:cs="仿宋"/>
              <w:snapToGrid w:val="0"/>
              <w:color w:val="000000"/>
              <w:spacing w:val="10"/>
              <w:kern w:val="0"/>
              <w:sz w:val="28"/>
              <w:szCs w:val="28"/>
              <w:shd w:val="clear" w:fill="D9D9D9"/>
              <w:lang w:val="en-US" w:eastAsia="zh-CN"/>
            </w:rPr>
            <w:t>2</w:t>
          </w:r>
          <w:r>
            <w:rPr>
              <w:rFonts w:ascii="仿宋" w:hAnsi="仿宋" w:eastAsia="仿宋" w:cs="仿宋"/>
              <w:snapToGrid w:val="0"/>
              <w:color w:val="000000"/>
              <w:spacing w:val="10"/>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3" w:line="228" w:lineRule="auto"/>
            <w:ind w:left="492"/>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"_bookmark19" </w:instrText>
          </w:r>
          <w:r>
            <w:rPr>
              <w:rFonts w:ascii="Arial" w:hAnsi="Arial" w:eastAsia="Arial" w:cs="Arial"/>
              <w:snapToGrid w:val="0"/>
              <w:color w:val="000000"/>
              <w:kern w:val="0"/>
              <w:sz w:val="20"/>
              <w:szCs w:val="20"/>
            </w:rPr>
            <w:fldChar w:fldCharType="separate"/>
          </w:r>
          <w:r>
            <w:rPr>
              <w:rFonts w:ascii="仿宋" w:hAnsi="仿宋" w:eastAsia="仿宋" w:cs="仿宋"/>
              <w:snapToGrid w:val="0"/>
              <w:color w:val="000000"/>
              <w:spacing w:val="10"/>
              <w:kern w:val="0"/>
              <w:sz w:val="28"/>
              <w:szCs w:val="28"/>
              <w:shd w:val="clear" w:fill="D9D9D9"/>
            </w:rPr>
            <w:t>四</w:t>
          </w:r>
          <w:r>
            <w:rPr>
              <w:rFonts w:ascii="仿宋" w:hAnsi="仿宋" w:eastAsia="仿宋" w:cs="仿宋"/>
              <w:snapToGrid w:val="0"/>
              <w:color w:val="000000"/>
              <w:spacing w:val="6"/>
              <w:kern w:val="0"/>
              <w:sz w:val="28"/>
              <w:szCs w:val="28"/>
              <w:shd w:val="clear" w:fill="D9D9D9"/>
            </w:rPr>
            <w:t>、</w:t>
          </w:r>
          <w:r>
            <w:rPr>
              <w:rFonts w:ascii="仿宋" w:hAnsi="仿宋" w:eastAsia="仿宋" w:cs="仿宋"/>
              <w:snapToGrid w:val="0"/>
              <w:color w:val="000000"/>
              <w:spacing w:val="5"/>
              <w:kern w:val="0"/>
              <w:sz w:val="28"/>
              <w:szCs w:val="28"/>
              <w:shd w:val="clear" w:fill="D9D9D9"/>
            </w:rPr>
            <w:t>政府采购情况</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5"/>
              <w:kern w:val="0"/>
              <w:sz w:val="28"/>
              <w:szCs w:val="28"/>
              <w:shd w:val="clear" w:fill="D9D9D9"/>
            </w:rPr>
            <w:t>1</w:t>
          </w:r>
          <w:r>
            <w:rPr>
              <w:rFonts w:hint="eastAsia" w:ascii="仿宋" w:hAnsi="仿宋" w:eastAsia="仿宋" w:cs="仿宋"/>
              <w:snapToGrid w:val="0"/>
              <w:color w:val="000000"/>
              <w:spacing w:val="5"/>
              <w:kern w:val="0"/>
              <w:sz w:val="28"/>
              <w:szCs w:val="28"/>
              <w:shd w:val="clear" w:fill="D9D9D9"/>
              <w:lang w:val="en-US" w:eastAsia="zh-CN"/>
            </w:rPr>
            <w:t>2</w:t>
          </w:r>
          <w:r>
            <w:rPr>
              <w:rFonts w:ascii="仿宋" w:hAnsi="仿宋" w:eastAsia="仿宋" w:cs="仿宋"/>
              <w:snapToGrid w:val="0"/>
              <w:color w:val="000000"/>
              <w:spacing w:val="5"/>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1" w:line="228" w:lineRule="auto"/>
            <w:ind w:left="681"/>
            <w:jc w:val="left"/>
            <w:textAlignment w:val="baseline"/>
            <w:rPr>
              <w:rFonts w:ascii="仿宋" w:hAnsi="仿宋" w:eastAsia="仿宋" w:cs="仿宋"/>
              <w:snapToGrid w:val="0"/>
              <w:color w:val="000000"/>
              <w:kern w:val="0"/>
              <w:sz w:val="28"/>
              <w:szCs w:val="28"/>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"_bookmark20" </w:instrText>
          </w:r>
          <w:r>
            <w:rPr>
              <w:rFonts w:ascii="Arial" w:hAnsi="Arial" w:eastAsia="Arial" w:cs="Arial"/>
              <w:snapToGrid w:val="0"/>
              <w:color w:val="000000"/>
              <w:kern w:val="0"/>
              <w:sz w:val="20"/>
              <w:szCs w:val="20"/>
            </w:rPr>
            <w:fldChar w:fldCharType="separate"/>
          </w:r>
          <w:r>
            <w:rPr>
              <w:rFonts w:ascii="仿宋" w:hAnsi="仿宋" w:eastAsia="仿宋" w:cs="仿宋"/>
              <w:snapToGrid w:val="0"/>
              <w:color w:val="000000"/>
              <w:spacing w:val="17"/>
              <w:kern w:val="0"/>
              <w:sz w:val="28"/>
              <w:szCs w:val="28"/>
              <w:shd w:val="clear" w:fill="D9D9D9"/>
            </w:rPr>
            <w:t>五</w:t>
          </w:r>
          <w:r>
            <w:rPr>
              <w:rFonts w:ascii="仿宋" w:hAnsi="仿宋" w:eastAsia="仿宋" w:cs="仿宋"/>
              <w:snapToGrid w:val="0"/>
              <w:color w:val="000000"/>
              <w:spacing w:val="10"/>
              <w:kern w:val="0"/>
              <w:sz w:val="28"/>
              <w:szCs w:val="28"/>
              <w:shd w:val="clear" w:fill="D9D9D9"/>
            </w:rPr>
            <w:t>、绩效管理情况</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10"/>
              <w:kern w:val="0"/>
              <w:sz w:val="28"/>
              <w:szCs w:val="28"/>
              <w:shd w:val="clear" w:fill="D9D9D9"/>
            </w:rPr>
            <w:t>13</w:t>
          </w:r>
          <w:r>
            <w:rPr>
              <w:rFonts w:ascii="仿宋" w:hAnsi="仿宋" w:eastAsia="仿宋" w:cs="仿宋"/>
              <w:snapToGrid w:val="0"/>
              <w:color w:val="000000"/>
              <w:spacing w:val="10"/>
              <w:kern w:val="0"/>
              <w:sz w:val="28"/>
              <w:szCs w:val="28"/>
              <w:shd w:val="clear" w:fill="D9D9D9"/>
            </w:rPr>
            <w:fldChar w:fldCharType="end"/>
          </w:r>
        </w:p>
        <w:p>
          <w:pPr>
            <w:widowControl/>
            <w:tabs>
              <w:tab w:val="right" w:leader="dot" w:pos="8319"/>
            </w:tabs>
            <w:kinsoku w:val="0"/>
            <w:autoSpaceDE w:val="0"/>
            <w:autoSpaceDN w:val="0"/>
            <w:adjustRightInd w:val="0"/>
            <w:snapToGrid w:val="0"/>
            <w:spacing w:before="241" w:line="228" w:lineRule="auto"/>
            <w:ind w:left="457"/>
            <w:jc w:val="left"/>
            <w:textAlignment w:val="baseline"/>
            <w:rPr>
              <w:rFonts w:hint="eastAsia" w:ascii="华文中宋" w:hAnsi="华文中宋" w:eastAsia="华文中宋" w:cs="华文中宋"/>
              <w:i w:val="0"/>
              <w:iCs w:val="0"/>
              <w:caps w:val="0"/>
              <w:color w:val="000000"/>
              <w:spacing w:val="0"/>
              <w:kern w:val="0"/>
              <w:sz w:val="44"/>
              <w:szCs w:val="44"/>
              <w:shd w:val="clear" w:fill="FFFFFF"/>
              <w:lang w:val="en-US" w:eastAsia="zh-CN" w:bidi="ar"/>
            </w:rPr>
          </w:pPr>
          <w:r>
            <w:rPr>
              <w:rFonts w:ascii="Arial" w:hAnsi="Arial" w:eastAsia="Arial" w:cs="Arial"/>
              <w:snapToGrid w:val="0"/>
              <w:color w:val="000000"/>
              <w:kern w:val="0"/>
              <w:sz w:val="20"/>
              <w:szCs w:val="20"/>
            </w:rPr>
            <w:fldChar w:fldCharType="begin"/>
          </w:r>
          <w:r>
            <w:rPr>
              <w:rFonts w:ascii="Arial" w:hAnsi="Arial" w:eastAsia="Arial" w:cs="Arial"/>
              <w:snapToGrid w:val="0"/>
              <w:color w:val="000000"/>
              <w:kern w:val="0"/>
              <w:sz w:val="20"/>
              <w:szCs w:val="20"/>
            </w:rPr>
            <w:instrText xml:space="preserve"> HYPERLINK \l "_bookmark21" </w:instrText>
          </w:r>
          <w:r>
            <w:rPr>
              <w:rFonts w:ascii="Arial" w:hAnsi="Arial" w:eastAsia="Arial" w:cs="Arial"/>
              <w:snapToGrid w:val="0"/>
              <w:color w:val="000000"/>
              <w:kern w:val="0"/>
              <w:sz w:val="20"/>
              <w:szCs w:val="20"/>
            </w:rPr>
            <w:fldChar w:fldCharType="separate"/>
          </w:r>
          <w:r>
            <w:rPr>
              <w:rFonts w:ascii="仿宋" w:hAnsi="仿宋" w:eastAsia="仿宋" w:cs="仿宋"/>
              <w:snapToGrid w:val="0"/>
              <w:color w:val="000000"/>
              <w:spacing w:val="14"/>
              <w:kern w:val="0"/>
              <w:sz w:val="28"/>
              <w:szCs w:val="28"/>
              <w:shd w:val="clear" w:fill="D9D9D9"/>
            </w:rPr>
            <w:t>六</w:t>
          </w:r>
          <w:r>
            <w:rPr>
              <w:rFonts w:ascii="仿宋" w:hAnsi="仿宋" w:eastAsia="仿宋" w:cs="仿宋"/>
              <w:snapToGrid w:val="0"/>
              <w:color w:val="000000"/>
              <w:spacing w:val="8"/>
              <w:kern w:val="0"/>
              <w:sz w:val="28"/>
              <w:szCs w:val="28"/>
              <w:shd w:val="clear" w:fill="D9D9D9"/>
            </w:rPr>
            <w:t>、国有资产占有使用情况</w:t>
          </w:r>
          <w:r>
            <w:rPr>
              <w:rFonts w:ascii="仿宋" w:hAnsi="仿宋" w:eastAsia="仿宋" w:cs="仿宋"/>
              <w:snapToGrid w:val="0"/>
              <w:color w:val="000000"/>
              <w:kern w:val="0"/>
              <w:sz w:val="28"/>
              <w:szCs w:val="28"/>
              <w:shd w:val="clear" w:fill="D9D9D9"/>
            </w:rPr>
            <w:tab/>
          </w:r>
          <w:r>
            <w:rPr>
              <w:rFonts w:ascii="仿宋" w:hAnsi="仿宋" w:eastAsia="仿宋" w:cs="仿宋"/>
              <w:snapToGrid w:val="0"/>
              <w:color w:val="000000"/>
              <w:spacing w:val="8"/>
              <w:kern w:val="0"/>
              <w:sz w:val="28"/>
              <w:szCs w:val="28"/>
              <w:shd w:val="clear" w:fill="D9D9D9"/>
            </w:rPr>
            <w:t>1</w:t>
          </w:r>
          <w:r>
            <w:rPr>
              <w:rFonts w:hint="eastAsia" w:ascii="仿宋" w:hAnsi="仿宋" w:eastAsia="仿宋" w:cs="仿宋"/>
              <w:snapToGrid w:val="0"/>
              <w:color w:val="000000"/>
              <w:spacing w:val="8"/>
              <w:kern w:val="0"/>
              <w:sz w:val="28"/>
              <w:szCs w:val="28"/>
              <w:shd w:val="clear" w:fill="D9D9D9"/>
              <w:lang w:val="en-US" w:eastAsia="zh-CN"/>
            </w:rPr>
            <w:t>3</w:t>
          </w:r>
          <w:r>
            <w:rPr>
              <w:rFonts w:ascii="仿宋" w:hAnsi="仿宋" w:eastAsia="仿宋" w:cs="仿宋"/>
              <w:snapToGrid w:val="0"/>
              <w:color w:val="000000"/>
              <w:spacing w:val="8"/>
              <w:kern w:val="0"/>
              <w:sz w:val="28"/>
              <w:szCs w:val="28"/>
              <w:shd w:val="clear" w:fill="D9D9D9"/>
            </w:rPr>
            <w:fldChar w:fldCharType="end"/>
          </w:r>
        </w:p>
      </w:sdtContent>
    </w:sdt>
    <w:p>
      <w:pPr>
        <w:rPr>
          <w:rFonts w:hint="eastAsia" w:ascii="华文中宋" w:hAnsi="华文中宋" w:eastAsia="华文中宋" w:cs="华文中宋"/>
          <w:i w:val="0"/>
          <w:iCs w:val="0"/>
          <w:caps w:val="0"/>
          <w:color w:val="000000"/>
          <w:spacing w:val="0"/>
          <w:kern w:val="0"/>
          <w:sz w:val="36"/>
          <w:szCs w:val="36"/>
          <w:shd w:val="clear" w:fill="FFFFFF"/>
          <w:lang w:val="en-US" w:eastAsia="zh-CN" w:bidi="ar"/>
        </w:rPr>
      </w:pPr>
      <w:r>
        <w:rPr>
          <w:rFonts w:hint="eastAsia" w:ascii="华文中宋" w:hAnsi="华文中宋" w:eastAsia="华文中宋" w:cs="华文中宋"/>
          <w:i w:val="0"/>
          <w:iCs w:val="0"/>
          <w:caps w:val="0"/>
          <w:color w:val="000000"/>
          <w:spacing w:val="0"/>
          <w:kern w:val="0"/>
          <w:sz w:val="36"/>
          <w:szCs w:val="36"/>
          <w:shd w:val="clear" w:fill="FFFFFF"/>
          <w:lang w:val="en-US" w:eastAsia="zh-CN" w:bidi="ar"/>
        </w:rPr>
        <w:br w:type="page"/>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02" w:leftChars="0" w:right="0" w:rightChars="0"/>
        <w:jc w:val="center"/>
        <w:rPr>
          <w:rFonts w:hint="eastAsia" w:ascii="微软雅黑" w:hAnsi="微软雅黑" w:eastAsia="微软雅黑" w:cs="微软雅黑"/>
          <w:i w:val="0"/>
          <w:iCs w:val="0"/>
          <w:caps w:val="0"/>
          <w:color w:val="000000"/>
          <w:spacing w:val="0"/>
          <w:sz w:val="16"/>
          <w:szCs w:val="16"/>
        </w:rPr>
      </w:pPr>
      <w:r>
        <w:rPr>
          <w:rFonts w:hint="eastAsia" w:ascii="华文中宋" w:hAnsi="华文中宋" w:eastAsia="华文中宋" w:cs="华文中宋"/>
          <w:i w:val="0"/>
          <w:iCs w:val="0"/>
          <w:caps w:val="0"/>
          <w:color w:val="000000"/>
          <w:spacing w:val="0"/>
          <w:kern w:val="0"/>
          <w:sz w:val="36"/>
          <w:szCs w:val="36"/>
          <w:shd w:val="clear" w:fill="FFFFFF"/>
          <w:lang w:val="en-US" w:eastAsia="zh-CN" w:bidi="ar"/>
        </w:rPr>
        <w:t>第一部分  概况</w:t>
      </w:r>
    </w:p>
    <w:p>
      <w:pPr>
        <w:pStyle w:val="3"/>
        <w:numPr>
          <w:ilvl w:val="1"/>
          <w:numId w:val="0"/>
        </w:numPr>
        <w:bidi w:val="0"/>
        <w:ind w:leftChars="0"/>
        <w:rPr>
          <w:rFonts w:hint="eastAsia"/>
        </w:rPr>
      </w:pPr>
      <w:r>
        <w:rPr>
          <w:rFonts w:hint="eastAsia"/>
          <w:lang w:val="en-US" w:eastAsia="zh-CN"/>
        </w:rPr>
        <w:t>一、本部门职责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1、对神池县人民代表大会和神池县人民代表大会常务委员会负责并报告工作，接受神池县人民代表大会及其常务委员会的监督。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2、对公安部门侦查的案件进行审查，决定是否逮捕、起诉或者不起诉，并对侦查部门的侦查活动是否合法进行监督。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3、对刑事案件提起公诉、支持公诉；对人民法院刑事判决、裁定是否正确和审判活动是否合法实现监督。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4、对看守所等执行部门执行刑罚的活动是否合法实行监督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5、对人民法院的民事审判活动实行法律监督，对于人民法院已经发生效力的判决、裁定，发现违反法律、法规等规定的，依法提起抗诉。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６、对行政诉讼实行监督，对人民法院已经发生效力的判决、裁定，发现违反法律、法规等规定的，依法提起抗诉。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7、依照法律规定，在法律规定范围内提起公益诉讼。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8、承办和受理不服人民检察院不批准逮捕、不起诉、撤销案件以及其他处理决定的申诉，受理人民检察院负有赔偿义务的刑事赔偿案件等工作。</w:t>
      </w:r>
    </w:p>
    <w:p>
      <w:pPr>
        <w:pStyle w:val="3"/>
        <w:numPr>
          <w:ilvl w:val="1"/>
          <w:numId w:val="0"/>
        </w:numPr>
        <w:bidi w:val="0"/>
        <w:ind w:leftChars="0"/>
        <w:rPr>
          <w:rFonts w:hint="eastAsia"/>
          <w:b/>
        </w:rPr>
      </w:pPr>
      <w:r>
        <w:rPr>
          <w:rFonts w:hint="eastAsia"/>
          <w:b/>
          <w:lang w:val="en-US" w:eastAsia="zh-CN"/>
        </w:rPr>
        <w:t>二、机构设置情况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神池县人民检察院为独立编制预算机构下设三个办案组，一个后勤保障部门、一个综合业务管理监督部门。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center"/>
        <w:rPr>
          <w:rFonts w:hint="eastAsia" w:ascii="微软雅黑" w:hAnsi="微软雅黑" w:eastAsia="微软雅黑" w:cs="微软雅黑"/>
          <w:i w:val="0"/>
          <w:iCs w:val="0"/>
          <w:caps w:val="0"/>
          <w:color w:val="000000"/>
          <w:spacing w:val="0"/>
          <w:sz w:val="16"/>
          <w:szCs w:val="16"/>
        </w:rPr>
      </w:pPr>
      <w:r>
        <w:rPr>
          <w:rFonts w:hint="eastAsia" w:ascii="华文中宋" w:hAnsi="华文中宋" w:eastAsia="华文中宋" w:cs="华文中宋"/>
          <w:i w:val="0"/>
          <w:iCs w:val="0"/>
          <w:caps w:val="0"/>
          <w:color w:val="000000"/>
          <w:spacing w:val="0"/>
          <w:kern w:val="0"/>
          <w:sz w:val="36"/>
          <w:szCs w:val="36"/>
          <w:shd w:val="clear" w:fill="FFFFFF"/>
          <w:lang w:val="en-US" w:eastAsia="zh-CN" w:bidi="ar"/>
        </w:rPr>
        <w:t>第二部分  2022年度部门预算报表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6" w:afterAutospacing="0"/>
        <w:ind w:left="0" w:right="0" w:firstLine="0"/>
        <w:jc w:val="left"/>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一、神池县人民检察院2022年预算收支总表</w:t>
      </w:r>
    </w:p>
    <w:p>
      <w:pPr>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br w:type="page"/>
      </w:r>
    </w:p>
    <w:p>
      <w:pPr>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drawing>
          <wp:inline distT="0" distB="0" distL="114300" distR="114300">
            <wp:extent cx="5273675" cy="8649335"/>
            <wp:effectExtent l="0" t="0" r="9525" b="12065"/>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10"/>
                    <a:stretch>
                      <a:fillRect/>
                    </a:stretch>
                  </pic:blipFill>
                  <pic:spPr>
                    <a:xfrm>
                      <a:off x="0" y="0"/>
                      <a:ext cx="5273675" cy="8649335"/>
                    </a:xfrm>
                    <a:prstGeom prst="rect">
                      <a:avLst/>
                    </a:prstGeom>
                    <a:noFill/>
                    <a:ln>
                      <a:noFill/>
                    </a:ln>
                  </pic:spPr>
                </pic:pic>
              </a:graphicData>
            </a:graphic>
          </wp:inline>
        </w:drawing>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二、神池县人民检察院2022年预算收入总表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63" w:right="0" w:hanging="525"/>
        <w:jc w:val="left"/>
        <w:rPr>
          <w:rFonts w:hint="eastAsia" w:ascii="微软雅黑" w:hAnsi="微软雅黑" w:eastAsia="微软雅黑" w:cs="微软雅黑"/>
          <w:i w:val="0"/>
          <w:iCs w:val="0"/>
          <w:caps w:val="0"/>
          <w:color w:val="000000"/>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63" w:right="0" w:hanging="525"/>
        <w:jc w:val="left"/>
        <w:rPr>
          <w:rFonts w:hint="eastAsia" w:ascii="微软雅黑" w:hAnsi="微软雅黑" w:eastAsia="微软雅黑" w:cs="微软雅黑"/>
          <w:i w:val="0"/>
          <w:iCs w:val="0"/>
          <w:caps w:val="0"/>
          <w:color w:val="000000"/>
          <w:spacing w:val="0"/>
          <w:sz w:val="16"/>
          <w:szCs w:val="16"/>
        </w:rPr>
      </w:pPr>
      <w:r>
        <w:drawing>
          <wp:anchor distT="0" distB="0" distL="114300" distR="114300" simplePos="0" relativeHeight="251659264" behindDoc="0" locked="0" layoutInCell="1" allowOverlap="1">
            <wp:simplePos x="0" y="0"/>
            <wp:positionH relativeFrom="column">
              <wp:posOffset>64135</wp:posOffset>
            </wp:positionH>
            <wp:positionV relativeFrom="paragraph">
              <wp:posOffset>109855</wp:posOffset>
            </wp:positionV>
            <wp:extent cx="5268595" cy="3206115"/>
            <wp:effectExtent l="0" t="0" r="1905" b="6985"/>
            <wp:wrapNone/>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1"/>
                    <a:stretch>
                      <a:fillRect/>
                    </a:stretch>
                  </pic:blipFill>
                  <pic:spPr>
                    <a:xfrm>
                      <a:off x="0" y="0"/>
                      <a:ext cx="5268595" cy="3206115"/>
                    </a:xfrm>
                    <a:prstGeom prst="rect">
                      <a:avLst/>
                    </a:prstGeom>
                    <a:noFill/>
                    <a:ln>
                      <a:noFill/>
                    </a:ln>
                  </pic:spPr>
                </pic:pic>
              </a:graphicData>
            </a:graphic>
          </wp:anchor>
        </w:drawing>
      </w:r>
    </w:p>
    <w:p>
      <w:pPr>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163" w:right="0" w:hanging="525"/>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三、神池县人民检察院2022年预算支出总表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p>
    <w:p>
      <w:pPr>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drawing>
          <wp:inline distT="0" distB="0" distL="114300" distR="114300">
            <wp:extent cx="5269230" cy="4636770"/>
            <wp:effectExtent l="0" t="0" r="1270" b="11430"/>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pic:cNvPicPr>
                  </pic:nvPicPr>
                  <pic:blipFill>
                    <a:blip r:embed="rId12"/>
                    <a:stretch>
                      <a:fillRect/>
                    </a:stretch>
                  </pic:blipFill>
                  <pic:spPr>
                    <a:xfrm>
                      <a:off x="0" y="0"/>
                      <a:ext cx="5269230" cy="4636770"/>
                    </a:xfrm>
                    <a:prstGeom prst="rect">
                      <a:avLst/>
                    </a:prstGeom>
                    <a:noFill/>
                    <a:ln>
                      <a:noFill/>
                    </a:ln>
                  </pic:spPr>
                </pic:pic>
              </a:graphicData>
            </a:graphic>
          </wp:inline>
        </w:drawing>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四、神池县人民检察院2022年财政拨款收支总表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drawing>
          <wp:anchor distT="0" distB="0" distL="114300" distR="114300" simplePos="0" relativeHeight="251660288" behindDoc="0" locked="0" layoutInCell="1" allowOverlap="1">
            <wp:simplePos x="0" y="0"/>
            <wp:positionH relativeFrom="column">
              <wp:posOffset>39370</wp:posOffset>
            </wp:positionH>
            <wp:positionV relativeFrom="paragraph">
              <wp:posOffset>79375</wp:posOffset>
            </wp:positionV>
            <wp:extent cx="5273675" cy="8278495"/>
            <wp:effectExtent l="0" t="0" r="9525" b="1905"/>
            <wp:wrapNone/>
            <wp:docPr id="2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pic:cNvPicPr>
                      <a:picLocks noChangeAspect="1"/>
                    </pic:cNvPicPr>
                  </pic:nvPicPr>
                  <pic:blipFill>
                    <a:blip r:embed="rId13"/>
                    <a:stretch>
                      <a:fillRect/>
                    </a:stretch>
                  </pic:blipFill>
                  <pic:spPr>
                    <a:xfrm>
                      <a:off x="0" y="0"/>
                      <a:ext cx="5273675" cy="8278495"/>
                    </a:xfrm>
                    <a:prstGeom prst="rect">
                      <a:avLst/>
                    </a:prstGeom>
                    <a:noFill/>
                    <a:ln>
                      <a:noFill/>
                    </a:ln>
                  </pic:spPr>
                </pic:pic>
              </a:graphicData>
            </a:graphic>
          </wp:anchor>
        </w:drawing>
      </w:r>
    </w:p>
    <w:p>
      <w:pPr>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五、神池县人民检察院2022年一般公共预算支出预算表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drawing>
          <wp:inline distT="0" distB="0" distL="114300" distR="114300">
            <wp:extent cx="5269230" cy="4144010"/>
            <wp:effectExtent l="0" t="0" r="1270" b="8890"/>
            <wp:docPr id="2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5"/>
                    <pic:cNvPicPr>
                      <a:picLocks noChangeAspect="1"/>
                    </pic:cNvPicPr>
                  </pic:nvPicPr>
                  <pic:blipFill>
                    <a:blip r:embed="rId14"/>
                    <a:stretch>
                      <a:fillRect/>
                    </a:stretch>
                  </pic:blipFill>
                  <pic:spPr>
                    <a:xfrm>
                      <a:off x="0" y="0"/>
                      <a:ext cx="5269230" cy="4144010"/>
                    </a:xfrm>
                    <a:prstGeom prst="rect">
                      <a:avLst/>
                    </a:prstGeom>
                    <a:noFill/>
                    <a:ln>
                      <a:noFill/>
                    </a:ln>
                  </pic:spPr>
                </pic:pic>
              </a:graphicData>
            </a:graphic>
          </wp:inline>
        </w:drawing>
      </w:r>
    </w:p>
    <w:p>
      <w:pPr>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六、神池县人民检察院2022年一般公共预算安排基本支出分经济科目表</w:t>
      </w:r>
    </w:p>
    <w:p>
      <w:pPr>
        <w:rPr>
          <w:rFonts w:hint="eastAsia" w:ascii="微软雅黑" w:hAnsi="微软雅黑" w:eastAsia="微软雅黑" w:cs="微软雅黑"/>
          <w:i w:val="0"/>
          <w:iCs w:val="0"/>
          <w:caps w:val="0"/>
          <w:color w:val="000000"/>
          <w:spacing w:val="0"/>
          <w:sz w:val="16"/>
          <w:szCs w:val="16"/>
        </w:rPr>
      </w:pPr>
      <w:r>
        <w:drawing>
          <wp:inline distT="0" distB="0" distL="114300" distR="114300">
            <wp:extent cx="5272405" cy="5328920"/>
            <wp:effectExtent l="0" t="0" r="10795" b="5080"/>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6"/>
                    <pic:cNvPicPr>
                      <a:picLocks noChangeAspect="1"/>
                    </pic:cNvPicPr>
                  </pic:nvPicPr>
                  <pic:blipFill>
                    <a:blip r:embed="rId15"/>
                    <a:stretch>
                      <a:fillRect/>
                    </a:stretch>
                  </pic:blipFill>
                  <pic:spPr>
                    <a:xfrm>
                      <a:off x="0" y="0"/>
                      <a:ext cx="5272405" cy="5328920"/>
                    </a:xfrm>
                    <a:prstGeom prst="rect">
                      <a:avLst/>
                    </a:prstGeom>
                    <a:noFill/>
                    <a:ln>
                      <a:noFill/>
                    </a:ln>
                  </pic:spPr>
                </pic:pic>
              </a:graphicData>
            </a:graphic>
          </wp:inline>
        </w:drawing>
      </w:r>
      <w:r>
        <w:rPr>
          <w:rFonts w:hint="eastAsia" w:ascii="微软雅黑" w:hAnsi="微软雅黑" w:eastAsia="微软雅黑" w:cs="微软雅黑"/>
          <w:i w:val="0"/>
          <w:iCs w:val="0"/>
          <w:caps w:val="0"/>
          <w:color w:val="000000"/>
          <w:spacing w:val="0"/>
          <w:sz w:val="16"/>
          <w:szCs w:val="16"/>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七、神池县人民检察院2022年政府性基金预算收入预算表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shd w:val="clear" w:fill="FFFFFF"/>
          <w:lang w:val="en-US" w:eastAsia="zh-CN" w:bidi="ar"/>
        </w:rPr>
        <w:drawing>
          <wp:inline distT="0" distB="0" distL="114300" distR="114300">
            <wp:extent cx="5734050" cy="1447800"/>
            <wp:effectExtent l="0" t="0" r="6350" b="0"/>
            <wp:docPr id="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62"/>
                    <pic:cNvPicPr>
                      <a:picLocks noChangeAspect="1"/>
                    </pic:cNvPicPr>
                  </pic:nvPicPr>
                  <pic:blipFill>
                    <a:blip r:embed="rId16"/>
                    <a:stretch>
                      <a:fillRect/>
                    </a:stretch>
                  </pic:blipFill>
                  <pic:spPr>
                    <a:xfrm>
                      <a:off x="0" y="0"/>
                      <a:ext cx="5734050" cy="1447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kern w:val="0"/>
          <w:sz w:val="21"/>
          <w:szCs w:val="21"/>
          <w:shd w:val="clear" w:fill="FFFFFF"/>
          <w:lang w:val="en-US" w:eastAsia="zh-CN" w:bidi="ar"/>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八、神池县人民检察院2022年政府性基金预算支出预算表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shd w:val="clear" w:fill="FFFFFF"/>
          <w:lang w:val="en-US" w:eastAsia="zh-CN" w:bidi="ar"/>
        </w:rPr>
        <w:drawing>
          <wp:inline distT="0" distB="0" distL="114300" distR="114300">
            <wp:extent cx="5734050" cy="1638300"/>
            <wp:effectExtent l="0" t="0" r="6350" b="0"/>
            <wp:docPr id="6"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IMG_263"/>
                    <pic:cNvPicPr>
                      <a:picLocks noChangeAspect="1"/>
                    </pic:cNvPicPr>
                  </pic:nvPicPr>
                  <pic:blipFill>
                    <a:blip r:embed="rId17"/>
                    <a:stretch>
                      <a:fillRect/>
                    </a:stretch>
                  </pic:blipFill>
                  <pic:spPr>
                    <a:xfrm>
                      <a:off x="0" y="0"/>
                      <a:ext cx="5734050" cy="16383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九、神池县人民检察院2022年国有资本经营预算收支预算表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shd w:val="clear" w:fill="FFFFFF"/>
          <w:lang w:val="en-US" w:eastAsia="zh-CN" w:bidi="ar"/>
        </w:rPr>
        <w:drawing>
          <wp:inline distT="0" distB="0" distL="114300" distR="114300">
            <wp:extent cx="5823585" cy="1733550"/>
            <wp:effectExtent l="0" t="0" r="5715" b="6350"/>
            <wp:docPr id="9"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64"/>
                    <pic:cNvPicPr>
                      <a:picLocks noChangeAspect="1"/>
                    </pic:cNvPicPr>
                  </pic:nvPicPr>
                  <pic:blipFill>
                    <a:blip r:embed="rId18"/>
                    <a:stretch>
                      <a:fillRect/>
                    </a:stretch>
                  </pic:blipFill>
                  <pic:spPr>
                    <a:xfrm>
                      <a:off x="0" y="0"/>
                      <a:ext cx="5823585" cy="1733550"/>
                    </a:xfrm>
                    <a:prstGeom prst="rect">
                      <a:avLst/>
                    </a:prstGeom>
                    <a:noFill/>
                    <a:ln w="9525">
                      <a:noFill/>
                    </a:ln>
                  </pic:spPr>
                </pic:pic>
              </a:graphicData>
            </a:graphic>
          </wp:inline>
        </w:drawing>
      </w:r>
    </w:p>
    <w:p>
      <w:pPr>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十、神池县人民检察院2022年“三公”经费支出预算表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default" w:ascii="Calibri" w:hAnsi="Calibri" w:eastAsia="微软雅黑" w:cs="Calibri"/>
          <w:i w:val="0"/>
          <w:iCs w:val="0"/>
          <w:caps w:val="0"/>
          <w:color w:val="000000"/>
          <w:spacing w:val="0"/>
          <w:kern w:val="0"/>
          <w:sz w:val="21"/>
          <w:szCs w:val="21"/>
          <w:shd w:val="clear" w:fill="FFFFFF"/>
          <w:lang w:val="en-US" w:eastAsia="zh-CN" w:bidi="ar"/>
        </w:rPr>
        <w:drawing>
          <wp:inline distT="0" distB="0" distL="114300" distR="114300">
            <wp:extent cx="5734050" cy="2543175"/>
            <wp:effectExtent l="0" t="0" r="6350" b="9525"/>
            <wp:docPr id="7"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0" descr="IMG_265"/>
                    <pic:cNvPicPr>
                      <a:picLocks noChangeAspect="1"/>
                    </pic:cNvPicPr>
                  </pic:nvPicPr>
                  <pic:blipFill>
                    <a:blip r:embed="rId19"/>
                    <a:stretch>
                      <a:fillRect/>
                    </a:stretch>
                  </pic:blipFill>
                  <pic:spPr>
                    <a:xfrm>
                      <a:off x="0" y="0"/>
                      <a:ext cx="5734050" cy="2543175"/>
                    </a:xfrm>
                    <a:prstGeom prst="rect">
                      <a:avLst/>
                    </a:prstGeom>
                    <a:noFill/>
                    <a:ln w="9525">
                      <a:noFill/>
                    </a:ln>
                  </pic:spPr>
                </pic:pic>
              </a:graphicData>
            </a:graphic>
          </wp:inline>
        </w:drawing>
      </w:r>
      <w:r>
        <w:rPr>
          <w:rFonts w:hint="default" w:ascii="Calibri" w:hAnsi="Calibri" w:eastAsia="微软雅黑" w:cs="Calibri"/>
          <w:i w:val="0"/>
          <w:iCs w:val="0"/>
          <w:caps w:val="0"/>
          <w:color w:val="000000"/>
          <w:spacing w:val="0"/>
          <w:kern w:val="0"/>
          <w:sz w:val="21"/>
          <w:szCs w:val="21"/>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十一、神池县人民检察院2022年部门运行经费预算财政拨款情况表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微软雅黑" w:hAnsi="微软雅黑" w:eastAsia="微软雅黑" w:cs="微软雅黑"/>
          <w:i w:val="0"/>
          <w:iCs w:val="0"/>
          <w:caps w:val="0"/>
          <w:color w:val="000000"/>
          <w:spacing w:val="0"/>
          <w:kern w:val="0"/>
          <w:sz w:val="16"/>
          <w:szCs w:val="16"/>
          <w:shd w:val="clear" w:fill="FFFFFF"/>
          <w:lang w:val="en-US" w:eastAsia="zh-CN" w:bidi="ar"/>
        </w:rPr>
        <w:drawing>
          <wp:inline distT="0" distB="0" distL="114300" distR="114300">
            <wp:extent cx="5728335" cy="1447800"/>
            <wp:effectExtent l="0" t="0" r="12065" b="0"/>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20"/>
                    <a:stretch>
                      <a:fillRect/>
                    </a:stretch>
                  </pic:blipFill>
                  <pic:spPr>
                    <a:xfrm>
                      <a:off x="0" y="0"/>
                      <a:ext cx="5728335" cy="1447800"/>
                    </a:xfrm>
                    <a:prstGeom prst="rect">
                      <a:avLst/>
                    </a:prstGeom>
                    <a:noFill/>
                    <a:ln w="9525">
                      <a:noFill/>
                    </a:ln>
                  </pic:spPr>
                </pic:pic>
              </a:graphicData>
            </a:graphic>
          </wp:inline>
        </w:drawing>
      </w:r>
    </w:p>
    <w:p>
      <w:pPr>
        <w:rPr>
          <w:rFonts w:hint="eastAsia" w:ascii="华文中宋" w:hAnsi="华文中宋" w:eastAsia="华文中宋" w:cs="华文中宋"/>
          <w:i w:val="0"/>
          <w:iCs w:val="0"/>
          <w:caps w:val="0"/>
          <w:color w:val="000000"/>
          <w:spacing w:val="0"/>
          <w:kern w:val="0"/>
          <w:sz w:val="36"/>
          <w:szCs w:val="36"/>
          <w:shd w:val="clear" w:fill="FFFFFF"/>
          <w:lang w:val="en-US" w:eastAsia="zh-CN" w:bidi="ar"/>
        </w:rPr>
      </w:pPr>
      <w:r>
        <w:rPr>
          <w:rFonts w:hint="eastAsia" w:ascii="华文中宋" w:hAnsi="华文中宋" w:eastAsia="华文中宋" w:cs="华文中宋"/>
          <w:i w:val="0"/>
          <w:iCs w:val="0"/>
          <w:caps w:val="0"/>
          <w:color w:val="000000"/>
          <w:spacing w:val="0"/>
          <w:kern w:val="0"/>
          <w:sz w:val="36"/>
          <w:szCs w:val="36"/>
          <w:shd w:val="clear" w:fill="FFFFFF"/>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6"/>
          <w:szCs w:val="16"/>
        </w:rPr>
      </w:pPr>
      <w:r>
        <w:rPr>
          <w:rFonts w:hint="eastAsia" w:ascii="华文中宋" w:hAnsi="华文中宋" w:eastAsia="华文中宋" w:cs="华文中宋"/>
          <w:i w:val="0"/>
          <w:iCs w:val="0"/>
          <w:caps w:val="0"/>
          <w:color w:val="000000"/>
          <w:spacing w:val="0"/>
          <w:kern w:val="0"/>
          <w:sz w:val="36"/>
          <w:szCs w:val="36"/>
          <w:shd w:val="clear" w:fill="FFFFFF"/>
          <w:lang w:val="en-US" w:eastAsia="zh-CN" w:bidi="ar"/>
        </w:rPr>
        <w:t>第三部分  2022年度部门预算情况说明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16"/>
          <w:szCs w:val="16"/>
        </w:rPr>
      </w:pPr>
      <w:r>
        <w:rPr>
          <w:rFonts w:hint="eastAsia" w:ascii="华文中宋" w:hAnsi="华文中宋" w:eastAsia="华文中宋" w:cs="华文中宋"/>
          <w:i w:val="0"/>
          <w:iCs w:val="0"/>
          <w:caps w:val="0"/>
          <w:color w:val="000000"/>
          <w:spacing w:val="0"/>
          <w:kern w:val="0"/>
          <w:sz w:val="36"/>
          <w:szCs w:val="36"/>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kern w:val="0"/>
          <w:sz w:val="32"/>
          <w:szCs w:val="32"/>
          <w:shd w:val="clear" w:fill="FFFFFF"/>
          <w:lang w:val="en-US" w:eastAsia="zh-CN" w:bidi="ar"/>
        </w:rPr>
        <w:t>    一、2022年度部门预算数据变动情况及原因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2022年收入预算749.22万元，比2021年566.35万元预算增加182.87万元。 原因是：2022年增加级别、职务工资、住房公积金。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仿宋_GB2312" w:hAnsi="微软雅黑" w:eastAsia="仿宋_GB2312" w:cs="仿宋_GB2312"/>
          <w:i w:val="0"/>
          <w:iCs w:val="0"/>
          <w:caps w:val="0"/>
          <w:color w:val="000000"/>
          <w:spacing w:val="0"/>
          <w:kern w:val="0"/>
          <w:sz w:val="32"/>
          <w:szCs w:val="32"/>
          <w:shd w:val="clear" w:fill="FFFFFF"/>
          <w:lang w:val="en-US" w:eastAsia="zh-CN" w:bidi="ar"/>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2022年预算支出749.22万元，比2021年566.35万元预算增加182.87万元。原因是：2022年增加级别、职务工资、住房公积金，工资支出增加。。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kern w:val="0"/>
          <w:sz w:val="32"/>
          <w:szCs w:val="32"/>
          <w:shd w:val="clear" w:fill="FFFFFF"/>
          <w:lang w:val="en-US" w:eastAsia="zh-CN" w:bidi="ar"/>
        </w:rPr>
        <w:t>二、“三公”经费增减变动原因说明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一般公共预算安排的“三公”经费预算34.4万元，全部用于公务用车运行维护费，与上年相比增加17.4万元，原因是由于车辆使用年限长，需修理的地方多。其中：因公出国（境）费用0万元，与上年持平；公务接待费0万元，与上年持平，公务用车运行维护费34.4万元，比上年增加17.4万元；公务用车购置费0元，与上年持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kern w:val="0"/>
          <w:sz w:val="32"/>
          <w:szCs w:val="32"/>
          <w:shd w:val="clear" w:fill="FFFFFF"/>
          <w:lang w:val="en-US" w:eastAsia="zh-CN" w:bidi="ar"/>
        </w:rPr>
        <w:t>三、部门运行经费增减变动原因说明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神池县人民检察院2022年所属行政部门的部门运行经费财政拨款预算77.66万元，比2021年预算增加14.91万元，增长20%,增加主要是办公经费增加。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kern w:val="0"/>
          <w:sz w:val="32"/>
          <w:szCs w:val="32"/>
          <w:shd w:val="clear" w:fill="FFFFFF"/>
          <w:lang w:val="en-US" w:eastAsia="zh-CN" w:bidi="ar"/>
        </w:rPr>
        <w:t>四、政府采购情况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2022年神池县人民检察院政府采购预算总额70万元，其中：政府采购货物预算50万元、政府采购工程预算0万元、政府采购服务预算20万元。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bookmarkStart w:id="0" w:name="_GoBack"/>
      <w:bookmarkEnd w:id="0"/>
      <w:r>
        <w:rPr>
          <w:rFonts w:hint="eastAsia" w:ascii="黑体" w:hAnsi="宋体" w:eastAsia="黑体" w:cs="黑体"/>
          <w:i w:val="0"/>
          <w:iCs w:val="0"/>
          <w:caps w:val="0"/>
          <w:color w:val="000000"/>
          <w:spacing w:val="0"/>
          <w:kern w:val="0"/>
          <w:sz w:val="32"/>
          <w:szCs w:val="32"/>
          <w:shd w:val="clear" w:fill="FFFFFF"/>
          <w:lang w:val="en-US" w:eastAsia="zh-CN" w:bidi="ar"/>
        </w:rPr>
        <w:t>五、绩效管理情况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1、绩效管理情况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2022年神池县人民检察院实行绩效目标管理的项目4个，涉及一般公共预算当年拨款224.67万元。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2、绩效目标情况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涉及绩效目标管理的项目包括：信息网络维护运维、专项维修维护费、部门运转经费、专项业务工作经费。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r>
        <w:rPr>
          <w:rFonts w:hint="eastAsia" w:ascii="黑体" w:hAnsi="宋体" w:eastAsia="黑体" w:cs="黑体"/>
          <w:i w:val="0"/>
          <w:iCs w:val="0"/>
          <w:caps w:val="0"/>
          <w:color w:val="000000"/>
          <w:spacing w:val="0"/>
          <w:kern w:val="0"/>
          <w:sz w:val="32"/>
          <w:szCs w:val="32"/>
          <w:shd w:val="clear" w:fill="FFFFFF"/>
          <w:lang w:val="en-US" w:eastAsia="zh-CN" w:bidi="ar"/>
        </w:rPr>
        <w:t>六、国有资产占有使用情况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1、车辆情况；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截止2022年初，我院共有车辆 4辆，其中一般执法执勤用车4辆。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2、房屋情况；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神池县人民检察院位于神池县东面，办公楼建筑面积共1952 平方米，业务用房 1952平方米。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3、其他国有资产占有使用情况</w:t>
      </w:r>
      <w:r>
        <w:rPr>
          <w:rFonts w:hint="eastAsia" w:ascii="仿宋" w:hAnsi="仿宋" w:eastAsia="仿宋" w:cs="仿宋"/>
          <w:i w:val="0"/>
          <w:iCs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6" w:right="0" w:firstLine="0"/>
        <w:jc w:val="left"/>
        <w:rPr>
          <w:rFonts w:hint="eastAsia" w:ascii="微软雅黑" w:hAnsi="微软雅黑" w:eastAsia="微软雅黑" w:cs="微软雅黑"/>
          <w:i w:val="0"/>
          <w:iCs w:val="0"/>
          <w:caps w:val="0"/>
          <w:color w:val="000000"/>
          <w:spacing w:val="0"/>
          <w:sz w:val="16"/>
          <w:szCs w:val="16"/>
        </w:rPr>
      </w:pPr>
      <w:r>
        <w:rPr>
          <w:rFonts w:hint="eastAsia" w:ascii="仿宋" w:hAnsi="仿宋" w:eastAsia="仿宋" w:cs="仿宋"/>
          <w:i w:val="0"/>
          <w:iCs w:val="0"/>
          <w:caps w:val="0"/>
          <w:color w:val="000000"/>
          <w:spacing w:val="0"/>
          <w:kern w:val="0"/>
          <w:sz w:val="32"/>
          <w:szCs w:val="32"/>
          <w:shd w:val="clear" w:fill="FFFFFF"/>
          <w:lang w:val="en-US" w:eastAsia="zh-CN" w:bidi="ar"/>
        </w:rPr>
        <w:t>本部门无</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其他国有资产，无特别说明。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36" w:right="0" w:firstLine="0"/>
        <w:jc w:val="left"/>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kern w:val="0"/>
          <w:sz w:val="32"/>
          <w:szCs w:val="32"/>
          <w:shd w:val="clear" w:fill="FFFFFF"/>
          <w:lang w:val="en-US" w:eastAsia="zh-CN" w:bidi="ar"/>
        </w:rPr>
        <w:t>七、其他说明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（一）政府购买服务指导性目录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（二） 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黑体" w:hAnsi="宋体" w:eastAsia="黑体" w:cs="黑体"/>
          <w:i w:val="0"/>
          <w:iCs w:val="0"/>
          <w:caps w:val="0"/>
          <w:color w:val="000000"/>
          <w:spacing w:val="0"/>
          <w:kern w:val="0"/>
          <w:sz w:val="32"/>
          <w:szCs w:val="32"/>
          <w:shd w:val="clear" w:fill="FFFFFF"/>
          <w:lang w:val="en-US" w:eastAsia="zh-CN" w:bidi="ar"/>
        </w:rPr>
      </w:pPr>
      <w:r>
        <w:rPr>
          <w:rFonts w:hint="eastAsia" w:ascii="黑体" w:hAnsi="宋体" w:eastAsia="黑体" w:cs="黑体"/>
          <w:i w:val="0"/>
          <w:iCs w:val="0"/>
          <w:caps w:val="0"/>
          <w:color w:val="000000"/>
          <w:spacing w:val="0"/>
          <w:kern w:val="0"/>
          <w:sz w:val="32"/>
          <w:szCs w:val="32"/>
          <w:shd w:val="clear" w:fill="FFFFFF"/>
          <w:lang w:val="en-US" w:eastAsia="zh-CN" w:bidi="ar"/>
        </w:rPr>
        <w:t> </w:t>
      </w:r>
    </w:p>
    <w:p>
      <w:pPr>
        <w:rPr>
          <w:rFonts w:hint="eastAsia" w:ascii="黑体" w:hAnsi="宋体" w:eastAsia="黑体" w:cs="黑体"/>
          <w:i w:val="0"/>
          <w:iCs w:val="0"/>
          <w:caps w:val="0"/>
          <w:color w:val="000000"/>
          <w:spacing w:val="0"/>
          <w:kern w:val="0"/>
          <w:sz w:val="32"/>
          <w:szCs w:val="32"/>
          <w:shd w:val="clear" w:fill="FFFFFF"/>
          <w:lang w:val="en-US" w:eastAsia="zh-CN" w:bidi="ar"/>
        </w:rPr>
      </w:pPr>
      <w:r>
        <w:rPr>
          <w:rFonts w:hint="eastAsia" w:ascii="黑体" w:hAnsi="宋体" w:eastAsia="黑体" w:cs="黑体"/>
          <w:i w:val="0"/>
          <w:iCs w:val="0"/>
          <w:caps w:val="0"/>
          <w:color w:val="000000"/>
          <w:spacing w:val="0"/>
          <w:kern w:val="0"/>
          <w:sz w:val="32"/>
          <w:szCs w:val="32"/>
          <w:shd w:val="clear" w:fill="FFFFFF"/>
          <w:lang w:val="en-US" w:eastAsia="zh-CN" w:bidi="ar"/>
        </w:rPr>
        <w:br w:type="page"/>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center"/>
        <w:rPr>
          <w:rFonts w:hint="eastAsia" w:ascii="微软雅黑" w:hAnsi="微软雅黑" w:eastAsia="微软雅黑" w:cs="微软雅黑"/>
          <w:i w:val="0"/>
          <w:iCs w:val="0"/>
          <w:caps w:val="0"/>
          <w:color w:val="000000"/>
          <w:spacing w:val="0"/>
          <w:sz w:val="16"/>
          <w:szCs w:val="16"/>
        </w:rPr>
      </w:pPr>
      <w:r>
        <w:rPr>
          <w:rFonts w:hint="eastAsia" w:ascii="黑体" w:hAnsi="宋体" w:eastAsia="黑体" w:cs="黑体"/>
          <w:i w:val="0"/>
          <w:iCs w:val="0"/>
          <w:caps w:val="0"/>
          <w:color w:val="000000"/>
          <w:spacing w:val="0"/>
          <w:kern w:val="0"/>
          <w:sz w:val="32"/>
          <w:szCs w:val="32"/>
          <w:shd w:val="clear" w:fill="FFFFFF"/>
          <w:lang w:val="en-US" w:eastAsia="zh-CN" w:bidi="ar"/>
        </w:rPr>
        <w:t>第四部分  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6"/>
        <w:jc w:val="left"/>
        <w:rPr>
          <w:rFonts w:hint="eastAsia" w:ascii="微软雅黑" w:hAnsi="微软雅黑" w:eastAsia="微软雅黑" w:cs="微软雅黑"/>
          <w:i w:val="0"/>
          <w:iCs w:val="0"/>
          <w:caps w:val="0"/>
          <w:color w:val="000000"/>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       </w:t>
      </w: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一、基本支出</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：指为保障机构正常运转、完成日常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二、项目支出</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：指在基本支出之外为完成特定行政任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三、“三公”经费</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指省直部门用一般公共预算安排的因公出国（境）费用、公务用车购置及运行费和公务接待费。其中：因公出国（境）费用反映部门公务出国（境）的国际旅费、国外城市间交通费、住宿费、伙食费、培训费、公杂费等支出；公务用车购置费反映公务用车购置支出（含车辆购置税、牌照费）；公务用车运行维护费反映部门按规定保留的公务用车燃料费、维修费、过路过桥费、保险费、安全奖励费用等支出；公务接待费反映部门和参公事业部门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四、部门运行经费</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：指行政部门和参照公务员法管理的事业部门使用一般公共预算财政拨款安排的基本支出中的公用经费支出。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五、政府购买服务</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根据我国现行政策规定，政府购买服务，是指充分发挥市场机制作用，将国家部门属于自身职责范围且适合通过市场化方式提供的服务事项，按照政府采购方式和程序，交由符合条件的服务供应商承担，并根据服务数量和质量等情况向其支付费用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六、一般公共预算：</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是指以税收为主体的财政收入，安排用于保障和改善民生、推动经济社会发展、维护国家安全、维持国家机构正常运转等方面的收支预算。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七、政府性基金预算</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：是对依照法律、行政法规的规定在一定期限内向特定对象征收、收取或者以其他方式筹集的资金，专项用于特定公共事业发展的收支预算。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八、国有资本经营预算</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：是对国有资本收益作出支出安排的收支预算。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九、财政专户管理资金</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：专指教育收费，包括目前在财政专户管理的高中以上学费、住宿费，高校委托培养费，党校收费，教育考试考务费，函大、电大、夜大及短训班培训费等。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left"/>
        <w:rPr>
          <w:rFonts w:hint="eastAsia" w:ascii="微软雅黑" w:hAnsi="微软雅黑" w:eastAsia="微软雅黑" w:cs="微软雅黑"/>
          <w:i w:val="0"/>
          <w:iCs w:val="0"/>
          <w:caps w:val="0"/>
          <w:color w:val="000000"/>
          <w:spacing w:val="0"/>
          <w:sz w:val="16"/>
          <w:szCs w:val="16"/>
        </w:rPr>
      </w:pPr>
      <w:r>
        <w:rPr>
          <w:rFonts w:hint="eastAsia" w:ascii="仿宋_GB2312" w:hAnsi="微软雅黑" w:eastAsia="仿宋_GB2312" w:cs="仿宋_GB2312"/>
          <w:b/>
          <w:bCs/>
          <w:i w:val="0"/>
          <w:iCs w:val="0"/>
          <w:caps w:val="0"/>
          <w:color w:val="000000"/>
          <w:spacing w:val="0"/>
          <w:kern w:val="0"/>
          <w:sz w:val="32"/>
          <w:szCs w:val="32"/>
          <w:shd w:val="clear" w:fill="FFFFFF"/>
          <w:lang w:val="en-US" w:eastAsia="zh-CN" w:bidi="ar"/>
        </w:rPr>
        <w:t>十、部门资金</w:t>
      </w:r>
      <w:r>
        <w:rPr>
          <w:rFonts w:hint="eastAsia" w:ascii="仿宋_GB2312" w:hAnsi="微软雅黑" w:eastAsia="仿宋_GB2312" w:cs="仿宋_GB2312"/>
          <w:i w:val="0"/>
          <w:iCs w:val="0"/>
          <w:caps w:val="0"/>
          <w:color w:val="000000"/>
          <w:spacing w:val="0"/>
          <w:kern w:val="0"/>
          <w:sz w:val="32"/>
          <w:szCs w:val="32"/>
          <w:shd w:val="clear" w:fill="FFFFFF"/>
          <w:lang w:val="en-US" w:eastAsia="zh-CN" w:bidi="ar"/>
        </w:rPr>
        <w:t>：是指除政府预算资金和财政专户管理资金以外的资金，包括事业收入、事业部门经营收入、上级补助收入、附属部门上缴收入、其他收入。</w:t>
      </w:r>
    </w:p>
    <w:p>
      <w:r>
        <w:rPr>
          <w:rFonts w:hint="eastAsia" w:ascii="仿宋_GB2312" w:hAnsi="微软雅黑" w:eastAsia="仿宋_GB2312" w:cs="仿宋_GB2312"/>
          <w:b/>
          <w:bCs/>
          <w:i w:val="0"/>
          <w:iCs w:val="0"/>
          <w:caps w:val="0"/>
          <w:color w:val="000000"/>
          <w:spacing w:val="0"/>
          <w:sz w:val="32"/>
          <w:szCs w:val="32"/>
          <w:shd w:val="clear" w:fill="FFFFFF"/>
        </w:rPr>
        <w:t>      十一、上年结转</w:t>
      </w:r>
      <w:r>
        <w:rPr>
          <w:rFonts w:hint="eastAsia" w:ascii="仿宋_GB2312" w:hAnsi="宋体" w:eastAsia="仿宋_GB2312" w:cs="仿宋_GB2312"/>
          <w:i w:val="0"/>
          <w:iCs w:val="0"/>
          <w:caps w:val="0"/>
          <w:color w:val="000000"/>
          <w:spacing w:val="0"/>
          <w:sz w:val="32"/>
          <w:szCs w:val="32"/>
          <w:shd w:val="clear" w:fill="FFFFFF"/>
        </w:rPr>
        <w:t>：指以前年度预算安排、结转到本年仍按原规定用途继续使用的资金。</w:t>
      </w:r>
      <w:r>
        <w:rPr>
          <w:rFonts w:hint="eastAsia" w:ascii="微软雅黑" w:hAnsi="微软雅黑" w:eastAsia="微软雅黑" w:cs="微软雅黑"/>
          <w:i w:val="0"/>
          <w:iCs w:val="0"/>
          <w:caps w:val="0"/>
          <w:color w:val="000000"/>
          <w:spacing w:val="0"/>
          <w:sz w:val="16"/>
          <w:szCs w:val="16"/>
          <w:shd w:val="clear" w:fill="FFFFFF"/>
        </w:rPr>
        <w:t> </w:t>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4C5135"/>
    <w:multiLevelType w:val="multilevel"/>
    <w:tmpl w:val="CB4C5135"/>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YzIyZTdjNWM1YzUwZjUwMGNjYzA3YTA3ZTllMDUifQ=="/>
  </w:docVars>
  <w:rsids>
    <w:rsidRoot w:val="00000000"/>
    <w:rsid w:val="0A8F2DD8"/>
    <w:rsid w:val="119E6C05"/>
    <w:rsid w:val="181C3C63"/>
    <w:rsid w:val="26A4366B"/>
    <w:rsid w:val="2EE1627B"/>
    <w:rsid w:val="3BA5198B"/>
    <w:rsid w:val="4E8E602E"/>
    <w:rsid w:val="5BE00D4F"/>
    <w:rsid w:val="5DD30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b/>
      <w:sz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5">
    <w:name w:val="Default Paragraph Font"/>
    <w:semiHidden/>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rPr>
  </w:style>
  <w:style w:type="paragraph" w:styleId="12">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uiPriority w:val="0"/>
    <w:rPr>
      <w:sz w:val="24"/>
    </w:rPr>
  </w:style>
  <w:style w:type="character" w:styleId="16">
    <w:name w:val="Hyperlink"/>
    <w:basedOn w:val="1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2617</Words>
  <Characters>2891</Characters>
  <Lines>0</Lines>
  <Paragraphs>0</Paragraphs>
  <TotalTime>1</TotalTime>
  <ScaleCrop>false</ScaleCrop>
  <LinksUpToDate>false</LinksUpToDate>
  <CharactersWithSpaces>3089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2023-04-19T14:21:00Z</dcterms:created>
  <dc:creator>46361</dc:creator>
  <cp:lastModifiedBy>Leeman</cp:lastModifiedBy>
  <dcterms:modified xsi:type="dcterms:W3CDTF">2023-04-20T13:51:28Z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9BCF9056C5FB4C5CB4743D60D2F93376_12</vt:lpwstr>
  </property>
</Properties>
</file>